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7B" w:rsidRPr="00515131" w:rsidRDefault="00E4717B" w:rsidP="00E4717B">
      <w:pPr>
        <w:spacing w:after="0" w:line="283" w:lineRule="auto"/>
        <w:jc w:val="center"/>
        <w:rPr>
          <w:rFonts w:ascii="黑体" w:eastAsia="黑体" w:hAnsi="黑体"/>
          <w:sz w:val="40"/>
          <w:szCs w:val="40"/>
        </w:rPr>
      </w:pPr>
      <w:bookmarkStart w:id="0" w:name="_Toc518920615"/>
      <w:r w:rsidRPr="00515131">
        <w:rPr>
          <w:rFonts w:ascii="黑体" w:eastAsia="黑体" w:hAnsi="黑体" w:hint="eastAsia"/>
          <w:sz w:val="40"/>
          <w:szCs w:val="40"/>
        </w:rPr>
        <w:t>《中国现代应用药学》</w:t>
      </w:r>
      <w:r w:rsidRPr="00515131">
        <w:rPr>
          <w:rFonts w:ascii="Times New Roman" w:eastAsia="黑体" w:hAnsi="Times New Roman" w:cs="Times New Roman"/>
          <w:sz w:val="40"/>
          <w:szCs w:val="40"/>
        </w:rPr>
        <w:t>201</w:t>
      </w:r>
      <w:r w:rsidR="00B76841">
        <w:rPr>
          <w:rFonts w:ascii="Times New Roman" w:eastAsia="黑体" w:hAnsi="Times New Roman" w:cs="Times New Roman" w:hint="eastAsia"/>
          <w:sz w:val="40"/>
          <w:szCs w:val="40"/>
        </w:rPr>
        <w:t>7</w:t>
      </w:r>
      <w:r w:rsidRPr="00515131">
        <w:rPr>
          <w:rFonts w:ascii="Times New Roman" w:eastAsia="黑体" w:hAnsi="Times New Roman" w:cs="Times New Roman"/>
          <w:sz w:val="40"/>
          <w:szCs w:val="40"/>
        </w:rPr>
        <w:t>—2018</w:t>
      </w:r>
      <w:r>
        <w:rPr>
          <w:rFonts w:ascii="黑体" w:eastAsia="黑体" w:hAnsi="黑体" w:hint="eastAsia"/>
          <w:sz w:val="40"/>
          <w:szCs w:val="40"/>
        </w:rPr>
        <w:t>年药代</w:t>
      </w:r>
      <w:r w:rsidRPr="00515131">
        <w:rPr>
          <w:rFonts w:ascii="黑体" w:eastAsia="黑体" w:hAnsi="黑体" w:hint="eastAsia"/>
          <w:sz w:val="40"/>
          <w:szCs w:val="40"/>
        </w:rPr>
        <w:t>类论文</w:t>
      </w:r>
    </w:p>
    <w:p w:rsidR="00E4717B" w:rsidRDefault="00E4717B" w:rsidP="00E4717B">
      <w:pPr>
        <w:spacing w:after="0" w:line="283" w:lineRule="auto"/>
        <w:jc w:val="center"/>
        <w:rPr>
          <w:rFonts w:ascii="黑体" w:eastAsia="黑体" w:hAnsi="黑体"/>
          <w:sz w:val="36"/>
          <w:szCs w:val="36"/>
        </w:rPr>
      </w:pPr>
      <w:r w:rsidRPr="00062B9B">
        <w:rPr>
          <w:rFonts w:ascii="黑体" w:eastAsia="黑体" w:hAnsi="黑体" w:hint="eastAsia"/>
          <w:sz w:val="36"/>
          <w:szCs w:val="36"/>
        </w:rPr>
        <w:t>目录</w:t>
      </w:r>
    </w:p>
    <w:p w:rsidR="00C94412" w:rsidRPr="00062B9B" w:rsidRDefault="00C94412" w:rsidP="00E4717B">
      <w:pPr>
        <w:spacing w:after="0" w:line="283" w:lineRule="auto"/>
        <w:jc w:val="center"/>
        <w:rPr>
          <w:rFonts w:ascii="黑体" w:eastAsia="黑体" w:hAnsi="黑体"/>
          <w:sz w:val="36"/>
          <w:szCs w:val="36"/>
        </w:rPr>
      </w:pPr>
    </w:p>
    <w:p w:rsidR="00BB3CD2" w:rsidRPr="00BB3CD2" w:rsidRDefault="006D673D">
      <w:pPr>
        <w:pStyle w:val="10"/>
        <w:tabs>
          <w:tab w:val="right" w:leader="dot" w:pos="10082"/>
        </w:tabs>
        <w:rPr>
          <w:rFonts w:ascii="Times New Roman" w:eastAsia="黑体" w:hAnsi="Times New Roman" w:cs="Times New Roman"/>
          <w:noProof/>
          <w:kern w:val="2"/>
          <w:sz w:val="28"/>
          <w:szCs w:val="28"/>
        </w:rPr>
      </w:pPr>
      <w:r w:rsidRPr="00BB3CD2">
        <w:rPr>
          <w:rFonts w:ascii="Times New Roman" w:eastAsia="黑体" w:hAnsi="Times New Roman" w:cs="Times New Roman"/>
          <w:sz w:val="28"/>
          <w:szCs w:val="28"/>
        </w:rPr>
        <w:fldChar w:fldCharType="begin"/>
      </w:r>
      <w:r w:rsidRPr="00BB3CD2">
        <w:rPr>
          <w:rFonts w:ascii="Times New Roman" w:eastAsia="黑体" w:hAnsi="Times New Roman" w:cs="Times New Roman"/>
          <w:sz w:val="28"/>
          <w:szCs w:val="28"/>
        </w:rPr>
        <w:instrText xml:space="preserve"> TOC \o "1-3" \h \z \u </w:instrText>
      </w:r>
      <w:r w:rsidRPr="00BB3CD2">
        <w:rPr>
          <w:rFonts w:ascii="Times New Roman" w:eastAsia="黑体" w:hAnsi="Times New Roman" w:cs="Times New Roman"/>
          <w:sz w:val="28"/>
          <w:szCs w:val="28"/>
        </w:rPr>
        <w:fldChar w:fldCharType="separate"/>
      </w:r>
      <w:hyperlink w:anchor="_Toc525632936" w:history="1">
        <w:r w:rsidR="00BB3CD2" w:rsidRPr="00BB3CD2">
          <w:rPr>
            <w:rStyle w:val="a3"/>
            <w:rFonts w:ascii="Times New Roman" w:eastAsia="黑体" w:hAnsi="Times New Roman" w:cs="Times New Roman"/>
            <w:noProof/>
            <w:sz w:val="28"/>
            <w:szCs w:val="28"/>
          </w:rPr>
          <w:t>高效液相色谱法（</w:t>
        </w:r>
        <w:r w:rsidR="00BB3CD2" w:rsidRPr="00BB3CD2">
          <w:rPr>
            <w:rStyle w:val="a3"/>
            <w:rFonts w:ascii="Times New Roman" w:eastAsia="黑体" w:hAnsi="Times New Roman" w:cs="Times New Roman"/>
            <w:noProof/>
            <w:sz w:val="28"/>
            <w:szCs w:val="28"/>
          </w:rPr>
          <w:t>HPLC</w:t>
        </w:r>
        <w:r w:rsidR="00BB3CD2" w:rsidRPr="00BB3CD2">
          <w:rPr>
            <w:rStyle w:val="a3"/>
            <w:rFonts w:ascii="Times New Roman" w:eastAsia="黑体" w:hAnsi="Times New Roman" w:cs="Times New Roman"/>
            <w:noProof/>
            <w:sz w:val="28"/>
            <w:szCs w:val="28"/>
          </w:rPr>
          <w:t>）</w:t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ab/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begin"/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instrText xml:space="preserve"> PAGEREF _Toc525632936 \h </w:instrText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separate"/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>2</w:t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3CD2" w:rsidRPr="00BB3CD2" w:rsidRDefault="00ED7484">
      <w:pPr>
        <w:pStyle w:val="10"/>
        <w:tabs>
          <w:tab w:val="right" w:leader="dot" w:pos="10082"/>
        </w:tabs>
        <w:rPr>
          <w:rFonts w:ascii="Times New Roman" w:eastAsia="黑体" w:hAnsi="Times New Roman" w:cs="Times New Roman"/>
          <w:noProof/>
          <w:kern w:val="2"/>
          <w:sz w:val="28"/>
          <w:szCs w:val="28"/>
        </w:rPr>
      </w:pPr>
      <w:hyperlink w:anchor="_Toc525632937" w:history="1">
        <w:r w:rsidR="00BB3CD2" w:rsidRPr="00BB3CD2">
          <w:rPr>
            <w:rStyle w:val="a3"/>
            <w:rFonts w:ascii="Times New Roman" w:eastAsia="黑体" w:hAnsi="Times New Roman" w:cs="Times New Roman"/>
            <w:noProof/>
            <w:sz w:val="28"/>
            <w:szCs w:val="28"/>
          </w:rPr>
          <w:t>液</w:t>
        </w:r>
        <w:r w:rsidR="00BB3CD2" w:rsidRPr="00BB3CD2">
          <w:rPr>
            <w:rStyle w:val="a3"/>
            <w:rFonts w:ascii="Times New Roman" w:eastAsia="黑体" w:hAnsi="Times New Roman" w:cs="Times New Roman"/>
            <w:noProof/>
            <w:sz w:val="28"/>
            <w:szCs w:val="28"/>
          </w:rPr>
          <w:t>-</w:t>
        </w:r>
        <w:r w:rsidR="00BB3CD2" w:rsidRPr="00BB3CD2">
          <w:rPr>
            <w:rStyle w:val="a3"/>
            <w:rFonts w:ascii="Times New Roman" w:eastAsia="黑体" w:hAnsi="Times New Roman" w:cs="Times New Roman"/>
            <w:noProof/>
            <w:sz w:val="28"/>
            <w:szCs w:val="28"/>
          </w:rPr>
          <w:t>质</w:t>
        </w:r>
        <w:r w:rsidR="00BB3CD2" w:rsidRPr="00BB3CD2">
          <w:rPr>
            <w:rStyle w:val="a3"/>
            <w:rFonts w:ascii="Times New Roman" w:eastAsia="黑体" w:hAnsi="Times New Roman" w:cs="Times New Roman"/>
            <w:noProof/>
            <w:sz w:val="28"/>
            <w:szCs w:val="28"/>
          </w:rPr>
          <w:t xml:space="preserve"> </w:t>
        </w:r>
        <w:r w:rsidR="00BB3CD2" w:rsidRPr="00BB3CD2">
          <w:rPr>
            <w:rStyle w:val="a3"/>
            <w:rFonts w:ascii="Times New Roman" w:eastAsia="黑体" w:hAnsi="Times New Roman" w:cs="Times New Roman"/>
            <w:noProof/>
            <w:sz w:val="28"/>
            <w:szCs w:val="28"/>
          </w:rPr>
          <w:t>联用</w:t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ab/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begin"/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instrText xml:space="preserve"> PAGEREF _Toc525632937 \h </w:instrText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separate"/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>3</w:t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3CD2" w:rsidRPr="00BB3CD2" w:rsidRDefault="00ED7484" w:rsidP="00BB3CD2">
      <w:pPr>
        <w:pStyle w:val="20"/>
        <w:tabs>
          <w:tab w:val="right" w:leader="dot" w:pos="10082"/>
        </w:tabs>
        <w:ind w:left="440"/>
        <w:rPr>
          <w:rFonts w:ascii="Times New Roman" w:eastAsia="黑体" w:hAnsi="Times New Roman" w:cs="Times New Roman"/>
          <w:noProof/>
          <w:kern w:val="2"/>
          <w:sz w:val="28"/>
          <w:szCs w:val="28"/>
        </w:rPr>
      </w:pPr>
      <w:hyperlink w:anchor="_Toc525632938" w:history="1">
        <w:r w:rsidR="00BB3CD2" w:rsidRPr="00BB3CD2">
          <w:rPr>
            <w:rStyle w:val="a3"/>
            <w:rFonts w:ascii="Times New Roman" w:eastAsia="黑体" w:hAnsi="Times New Roman" w:cs="Times New Roman"/>
            <w:noProof/>
            <w:sz w:val="28"/>
            <w:szCs w:val="28"/>
          </w:rPr>
          <w:t>HPLC/LC-MS</w:t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ab/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begin"/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instrText xml:space="preserve"> PAGEREF _Toc525632938 \h </w:instrText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separate"/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>3</w:t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3CD2" w:rsidRPr="00BB3CD2" w:rsidRDefault="00ED7484" w:rsidP="00BB3CD2">
      <w:pPr>
        <w:pStyle w:val="20"/>
        <w:tabs>
          <w:tab w:val="right" w:leader="dot" w:pos="10082"/>
        </w:tabs>
        <w:ind w:left="440"/>
        <w:rPr>
          <w:rFonts w:ascii="Times New Roman" w:eastAsia="黑体" w:hAnsi="Times New Roman" w:cs="Times New Roman"/>
          <w:noProof/>
          <w:kern w:val="2"/>
          <w:sz w:val="28"/>
          <w:szCs w:val="28"/>
        </w:rPr>
      </w:pPr>
      <w:hyperlink w:anchor="_Toc525632939" w:history="1">
        <w:r w:rsidR="00BB3CD2" w:rsidRPr="00BB3CD2">
          <w:rPr>
            <w:rStyle w:val="a3"/>
            <w:rFonts w:ascii="Times New Roman" w:eastAsia="黑体" w:hAnsi="Times New Roman" w:cs="Times New Roman"/>
            <w:noProof/>
            <w:sz w:val="28"/>
            <w:szCs w:val="28"/>
          </w:rPr>
          <w:t>UHPLC/UPLC-MS</w:t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ab/>
        </w:r>
        <w:r w:rsidR="00B76841">
          <w:rPr>
            <w:rFonts w:ascii="Times New Roman" w:eastAsia="黑体" w:hAnsi="Times New Roman" w:cs="Times New Roman" w:hint="eastAsia"/>
            <w:noProof/>
            <w:webHidden/>
            <w:sz w:val="28"/>
            <w:szCs w:val="28"/>
          </w:rPr>
          <w:t>4</w:t>
        </w:r>
      </w:hyperlink>
    </w:p>
    <w:p w:rsidR="00BB3CD2" w:rsidRPr="00BB3CD2" w:rsidRDefault="00ED7484">
      <w:pPr>
        <w:pStyle w:val="10"/>
        <w:tabs>
          <w:tab w:val="right" w:leader="dot" w:pos="10082"/>
        </w:tabs>
        <w:rPr>
          <w:rFonts w:ascii="Times New Roman" w:eastAsia="黑体" w:hAnsi="Times New Roman" w:cs="Times New Roman"/>
          <w:noProof/>
          <w:kern w:val="2"/>
          <w:sz w:val="28"/>
          <w:szCs w:val="28"/>
        </w:rPr>
      </w:pPr>
      <w:hyperlink w:anchor="_Toc525632940" w:history="1">
        <w:r w:rsidR="00BB3CD2" w:rsidRPr="00BB3CD2">
          <w:rPr>
            <w:rStyle w:val="a3"/>
            <w:rFonts w:ascii="Times New Roman" w:eastAsia="黑体" w:hAnsi="Times New Roman" w:cs="Times New Roman"/>
            <w:noProof/>
            <w:sz w:val="28"/>
            <w:szCs w:val="28"/>
          </w:rPr>
          <w:t>其他</w:t>
        </w:r>
        <w:r w:rsidR="00BB3CD2" w:rsidRPr="00BB3CD2">
          <w:rPr>
            <w:rFonts w:ascii="Times New Roman" w:eastAsia="黑体" w:hAnsi="Times New Roman" w:cs="Times New Roman"/>
            <w:noProof/>
            <w:webHidden/>
            <w:sz w:val="28"/>
            <w:szCs w:val="28"/>
          </w:rPr>
          <w:tab/>
        </w:r>
        <w:r w:rsidR="00B76841">
          <w:rPr>
            <w:rFonts w:ascii="Times New Roman" w:eastAsia="黑体" w:hAnsi="Times New Roman" w:cs="Times New Roman" w:hint="eastAsia"/>
            <w:noProof/>
            <w:webHidden/>
            <w:sz w:val="28"/>
            <w:szCs w:val="28"/>
          </w:rPr>
          <w:t>5</w:t>
        </w:r>
      </w:hyperlink>
    </w:p>
    <w:p w:rsidR="00E4717B" w:rsidRPr="00BB3CD2" w:rsidRDefault="006D673D">
      <w:pPr>
        <w:adjustRightInd/>
        <w:snapToGrid/>
        <w:spacing w:line="220" w:lineRule="atLeast"/>
        <w:rPr>
          <w:rFonts w:ascii="Times New Roman" w:eastAsia="黑体" w:hAnsi="Times New Roman" w:cs="Times New Roman"/>
          <w:sz w:val="28"/>
          <w:szCs w:val="28"/>
        </w:rPr>
      </w:pPr>
      <w:r w:rsidRPr="00BB3CD2">
        <w:rPr>
          <w:rFonts w:ascii="Times New Roman" w:eastAsia="黑体" w:hAnsi="Times New Roman" w:cs="Times New Roman"/>
          <w:sz w:val="28"/>
          <w:szCs w:val="28"/>
        </w:rPr>
        <w:fldChar w:fldCharType="end"/>
      </w:r>
    </w:p>
    <w:p w:rsidR="00E4717B" w:rsidRDefault="00E4717B">
      <w:pPr>
        <w:adjustRightInd/>
        <w:snapToGrid/>
        <w:spacing w:line="220" w:lineRule="atLeast"/>
      </w:pPr>
    </w:p>
    <w:p w:rsidR="00E4717B" w:rsidRDefault="00E4717B">
      <w:pPr>
        <w:adjustRightInd/>
        <w:snapToGrid/>
        <w:spacing w:line="220" w:lineRule="atLeast"/>
        <w:rPr>
          <w:rFonts w:ascii="Times New Roman" w:eastAsia="黑体" w:hAnsi="Times New Roman"/>
          <w:bCs/>
          <w:kern w:val="44"/>
          <w:sz w:val="32"/>
          <w:szCs w:val="44"/>
        </w:rPr>
      </w:pPr>
      <w:r>
        <w:br w:type="page"/>
      </w:r>
    </w:p>
    <w:p w:rsidR="002F274F" w:rsidRPr="007A5B00" w:rsidRDefault="002F274F" w:rsidP="002F274F">
      <w:pPr>
        <w:pStyle w:val="1"/>
      </w:pPr>
      <w:bookmarkStart w:id="1" w:name="_Toc525632936"/>
      <w:r w:rsidRPr="007A5B00">
        <w:rPr>
          <w:rFonts w:hint="eastAsia"/>
        </w:rPr>
        <w:lastRenderedPageBreak/>
        <w:t>高效液相色谱法（</w:t>
      </w:r>
      <w:r w:rsidRPr="007A5B00">
        <w:rPr>
          <w:rFonts w:hint="eastAsia"/>
        </w:rPr>
        <w:t>HPLC</w:t>
      </w:r>
      <w:r w:rsidRPr="007A5B00">
        <w:rPr>
          <w:rFonts w:hint="eastAsia"/>
        </w:rPr>
        <w:t>）</w:t>
      </w:r>
      <w:bookmarkEnd w:id="0"/>
      <w:bookmarkEnd w:id="1"/>
    </w:p>
    <w:p w:rsidR="007235C1" w:rsidRPr="00224A3C" w:rsidRDefault="007235C1" w:rsidP="007235C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224A3C">
        <w:rPr>
          <w:rFonts w:ascii="Times New Roman" w:eastAsia="方正楷体简体" w:hAnsi="Times New Roman" w:hint="eastAsia"/>
          <w:sz w:val="21"/>
          <w:szCs w:val="21"/>
        </w:rPr>
        <w:t>肖仲祥</w:t>
      </w:r>
      <w:r w:rsidRPr="00470D16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224A3C">
        <w:rPr>
          <w:rFonts w:ascii="Times New Roman" w:eastAsia="方正楷体简体" w:hAnsi="Times New Roman" w:hint="eastAsia"/>
          <w:sz w:val="21"/>
          <w:szCs w:val="21"/>
        </w:rPr>
        <w:t>陈朴</w:t>
      </w:r>
      <w:r w:rsidRPr="00470D16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224A3C">
        <w:rPr>
          <w:rFonts w:ascii="Times New Roman" w:eastAsia="方正楷体简体" w:hAnsi="Times New Roman" w:hint="eastAsia"/>
          <w:sz w:val="21"/>
          <w:szCs w:val="21"/>
        </w:rPr>
        <w:t>邵传锋</w:t>
      </w:r>
      <w:r w:rsidRPr="00470D16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470D16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224A3C">
        <w:rPr>
          <w:rFonts w:ascii="Times New Roman" w:eastAsia="方正楷体简体" w:hAnsi="Times New Roman" w:hint="eastAsia"/>
          <w:sz w:val="21"/>
          <w:szCs w:val="21"/>
        </w:rPr>
        <w:t>比阿培南在连续性肾替代治疗患者中的药动学研究</w:t>
      </w:r>
      <w:r w:rsidRPr="00470D16">
        <w:rPr>
          <w:rFonts w:ascii="Times New Roman" w:eastAsia="方正楷体简体" w:hAnsi="Times New Roman" w:hint="eastAsia"/>
          <w:sz w:val="21"/>
          <w:szCs w:val="21"/>
        </w:rPr>
        <w:t>[</w:t>
      </w:r>
      <w:r w:rsidRPr="00224A3C">
        <w:rPr>
          <w:rFonts w:ascii="Times New Roman" w:eastAsia="方正楷体简体" w:hAnsi="Times New Roman" w:hint="eastAsia"/>
          <w:sz w:val="21"/>
          <w:szCs w:val="21"/>
        </w:rPr>
        <w:t>J]</w:t>
      </w:r>
      <w:r w:rsidRPr="00470D16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224A3C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470D16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224A3C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470D16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224A3C">
        <w:rPr>
          <w:rFonts w:ascii="Times New Roman" w:eastAsia="方正楷体简体" w:hAnsi="Times New Roman" w:hint="eastAsia"/>
          <w:sz w:val="21"/>
          <w:szCs w:val="21"/>
        </w:rPr>
        <w:t>35(2)</w:t>
      </w:r>
      <w:r w:rsidRPr="00470D16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224A3C">
        <w:rPr>
          <w:rFonts w:ascii="Times New Roman" w:eastAsia="方正楷体简体" w:hAnsi="Times New Roman" w:hint="eastAsia"/>
          <w:sz w:val="21"/>
          <w:szCs w:val="21"/>
        </w:rPr>
        <w:t>256-260</w:t>
      </w:r>
      <w:r w:rsidRPr="00470D16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235C1" w:rsidRDefault="007235C1" w:rsidP="007235C1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224A3C">
        <w:rPr>
          <w:rFonts w:ascii="Times New Roman" w:eastAsia="方正楷体简体" w:hAnsi="Times New Roman" w:hint="eastAsia"/>
          <w:sz w:val="21"/>
          <w:szCs w:val="21"/>
        </w:rPr>
        <w:t xml:space="preserve">XIAO </w:t>
      </w:r>
      <w:proofErr w:type="spellStart"/>
      <w:r w:rsidRPr="00224A3C">
        <w:rPr>
          <w:rFonts w:ascii="Times New Roman" w:eastAsia="方正楷体简体" w:hAnsi="Times New Roman" w:hint="eastAsia"/>
          <w:sz w:val="21"/>
          <w:szCs w:val="21"/>
        </w:rPr>
        <w:t>Zhongxiang</w:t>
      </w:r>
      <w:proofErr w:type="spellEnd"/>
      <w:r w:rsidRPr="00470D16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224A3C">
        <w:rPr>
          <w:rFonts w:ascii="Times New Roman" w:eastAsia="方正楷体简体" w:hAnsi="Times New Roman" w:hint="eastAsia"/>
          <w:sz w:val="21"/>
          <w:szCs w:val="21"/>
        </w:rPr>
        <w:t xml:space="preserve">CHEN </w:t>
      </w:r>
      <w:proofErr w:type="spellStart"/>
      <w:r w:rsidRPr="00224A3C">
        <w:rPr>
          <w:rFonts w:ascii="Times New Roman" w:eastAsia="方正楷体简体" w:hAnsi="Times New Roman" w:hint="eastAsia"/>
          <w:sz w:val="21"/>
          <w:szCs w:val="21"/>
        </w:rPr>
        <w:t>Pu</w:t>
      </w:r>
      <w:proofErr w:type="spellEnd"/>
      <w:r w:rsidRPr="00470D16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224A3C">
        <w:rPr>
          <w:rFonts w:ascii="Times New Roman" w:eastAsia="方正楷体简体" w:hAnsi="Times New Roman" w:hint="eastAsia"/>
          <w:sz w:val="21"/>
          <w:szCs w:val="21"/>
        </w:rPr>
        <w:t xml:space="preserve">SHAO </w:t>
      </w:r>
      <w:proofErr w:type="spellStart"/>
      <w:r w:rsidRPr="00224A3C">
        <w:rPr>
          <w:rFonts w:ascii="Times New Roman" w:eastAsia="方正楷体简体" w:hAnsi="Times New Roman" w:hint="eastAsia"/>
          <w:sz w:val="21"/>
          <w:szCs w:val="21"/>
        </w:rPr>
        <w:t>Chuanfeng</w:t>
      </w:r>
      <w:proofErr w:type="spellEnd"/>
      <w:r w:rsidRPr="00470D16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470D16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224A3C">
        <w:rPr>
          <w:rFonts w:ascii="Times New Roman" w:eastAsia="方正楷体简体" w:hAnsi="Times New Roman" w:hint="eastAsia"/>
          <w:sz w:val="21"/>
          <w:szCs w:val="21"/>
        </w:rPr>
        <w:t xml:space="preserve">Pharmacokinetics of </w:t>
      </w:r>
      <w:proofErr w:type="spellStart"/>
      <w:r w:rsidRPr="00224A3C">
        <w:rPr>
          <w:rFonts w:ascii="Times New Roman" w:eastAsia="方正楷体简体" w:hAnsi="Times New Roman" w:hint="eastAsia"/>
          <w:sz w:val="21"/>
          <w:szCs w:val="21"/>
        </w:rPr>
        <w:t>Biapenem</w:t>
      </w:r>
      <w:proofErr w:type="spellEnd"/>
      <w:r w:rsidRPr="00224A3C">
        <w:rPr>
          <w:rFonts w:ascii="Times New Roman" w:eastAsia="方正楷体简体" w:hAnsi="Times New Roman" w:hint="eastAsia"/>
          <w:sz w:val="21"/>
          <w:szCs w:val="21"/>
        </w:rPr>
        <w:t xml:space="preserve"> During in Patients with Continuous Renal Replacement Therapy</w:t>
      </w:r>
      <w:r w:rsidRPr="00470D16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224A3C">
        <w:rPr>
          <w:rFonts w:ascii="Times New Roman" w:eastAsia="方正楷体简体" w:hAnsi="Times New Roman" w:hint="eastAsia"/>
          <w:sz w:val="21"/>
          <w:szCs w:val="21"/>
        </w:rPr>
        <w:t>J]</w:t>
      </w:r>
      <w:r w:rsidRPr="00470D16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224A3C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224A3C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224A3C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224A3C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224A3C">
        <w:rPr>
          <w:rFonts w:ascii="Times New Roman" w:eastAsia="方正楷体简体" w:hAnsi="Times New Roman" w:hint="eastAsia"/>
          <w:sz w:val="21"/>
          <w:szCs w:val="21"/>
        </w:rPr>
        <w:t>)</w:t>
      </w:r>
      <w:r w:rsidRPr="00470D16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224A3C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470D16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224A3C">
        <w:rPr>
          <w:rFonts w:ascii="Times New Roman" w:eastAsia="方正楷体简体" w:hAnsi="Times New Roman" w:hint="eastAsia"/>
          <w:sz w:val="21"/>
          <w:szCs w:val="21"/>
        </w:rPr>
        <w:t>35(2)</w:t>
      </w:r>
      <w:r w:rsidRPr="00470D16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224A3C">
        <w:rPr>
          <w:rFonts w:ascii="Times New Roman" w:eastAsia="方正楷体简体" w:hAnsi="Times New Roman" w:hint="eastAsia"/>
          <w:sz w:val="21"/>
          <w:szCs w:val="21"/>
        </w:rPr>
        <w:t>256-260</w:t>
      </w:r>
      <w:r w:rsidRPr="00470D16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235C1" w:rsidRDefault="007235C1" w:rsidP="00D31D50">
      <w:pPr>
        <w:spacing w:line="220" w:lineRule="atLeast"/>
      </w:pPr>
    </w:p>
    <w:p w:rsidR="0090408C" w:rsidRPr="007A5B00" w:rsidRDefault="0090408C" w:rsidP="009040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803DF8">
        <w:rPr>
          <w:rFonts w:ascii="Times New Roman" w:eastAsia="方正楷体简体" w:hAnsi="Times New Roman" w:hint="eastAsia"/>
          <w:sz w:val="21"/>
          <w:szCs w:val="21"/>
        </w:rPr>
        <w:t>王巍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803DF8">
        <w:rPr>
          <w:rFonts w:ascii="Times New Roman" w:eastAsia="方正楷体简体" w:hAnsi="Times New Roman" w:hint="eastAsia"/>
          <w:sz w:val="21"/>
          <w:szCs w:val="21"/>
        </w:rPr>
        <w:t>宋巧运</w:t>
      </w:r>
      <w:proofErr w:type="gramEnd"/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张强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HPLC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测定大鼠血浆中没食子酸乙酯浓度及其药动学研究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35(1)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38-40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90408C" w:rsidRPr="007A5B00" w:rsidRDefault="0090408C" w:rsidP="009040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WANG Wei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SONG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Qiaoyun</w:t>
      </w:r>
      <w:proofErr w:type="spellEnd"/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ZHANG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Qiang</w:t>
      </w:r>
      <w:proofErr w:type="spellEnd"/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Determination of Ethyl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Gallate</w:t>
      </w:r>
      <w:proofErr w:type="spell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in Rat Plasma by HPLC and Its Application in Pharmacokinetics Studies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35(1)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38-40</w:t>
      </w:r>
      <w:r w:rsidRPr="0012369A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90408C" w:rsidRDefault="0090408C" w:rsidP="00D31D50">
      <w:pPr>
        <w:spacing w:line="220" w:lineRule="atLeast"/>
      </w:pPr>
    </w:p>
    <w:p w:rsidR="0090408C" w:rsidRPr="00A32B3B" w:rsidRDefault="0090408C" w:rsidP="009040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A32B3B">
        <w:rPr>
          <w:rFonts w:ascii="Times New Roman" w:eastAsia="方正楷体简体" w:hAnsi="Times New Roman" w:hint="eastAsia"/>
          <w:sz w:val="21"/>
          <w:szCs w:val="21"/>
        </w:rPr>
        <w:t>施笑晖</w:t>
      </w:r>
      <w:proofErr w:type="gramEnd"/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石森林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A32B3B">
        <w:rPr>
          <w:rFonts w:ascii="Times New Roman" w:eastAsia="方正楷体简体" w:hAnsi="Times New Roman" w:hint="eastAsia"/>
          <w:sz w:val="21"/>
          <w:szCs w:val="21"/>
        </w:rPr>
        <w:t>李晓琦</w:t>
      </w:r>
      <w:proofErr w:type="gramEnd"/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天麻素经鼻给药吸收特性的研究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>[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34(3)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311-314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90408C" w:rsidRDefault="0090408C" w:rsidP="009040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A32B3B">
        <w:rPr>
          <w:rFonts w:ascii="Times New Roman" w:eastAsia="方正楷体简体" w:hAnsi="Times New Roman" w:hint="eastAsia"/>
          <w:sz w:val="21"/>
          <w:szCs w:val="21"/>
        </w:rPr>
        <w:t xml:space="preserve">SHI </w:t>
      </w:r>
      <w:proofErr w:type="spellStart"/>
      <w:r w:rsidRPr="00A32B3B">
        <w:rPr>
          <w:rFonts w:ascii="Times New Roman" w:eastAsia="方正楷体简体" w:hAnsi="Times New Roman" w:hint="eastAsia"/>
          <w:sz w:val="21"/>
          <w:szCs w:val="21"/>
        </w:rPr>
        <w:t>Xiaohui</w:t>
      </w:r>
      <w:proofErr w:type="spellEnd"/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 xml:space="preserve">SHI </w:t>
      </w:r>
      <w:proofErr w:type="spellStart"/>
      <w:r w:rsidRPr="00A32B3B">
        <w:rPr>
          <w:rFonts w:ascii="Times New Roman" w:eastAsia="方正楷体简体" w:hAnsi="Times New Roman" w:hint="eastAsia"/>
          <w:sz w:val="21"/>
          <w:szCs w:val="21"/>
        </w:rPr>
        <w:t>Senlin</w:t>
      </w:r>
      <w:proofErr w:type="spellEnd"/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 xml:space="preserve">LI </w:t>
      </w:r>
      <w:proofErr w:type="spellStart"/>
      <w:r w:rsidRPr="00A32B3B">
        <w:rPr>
          <w:rFonts w:ascii="Times New Roman" w:eastAsia="方正楷体简体" w:hAnsi="Times New Roman" w:hint="eastAsia"/>
          <w:sz w:val="21"/>
          <w:szCs w:val="21"/>
        </w:rPr>
        <w:t>Xiaoqi</w:t>
      </w:r>
      <w:proofErr w:type="spellEnd"/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 xml:space="preserve">ZHANG </w:t>
      </w:r>
      <w:proofErr w:type="spellStart"/>
      <w:r w:rsidRPr="00A32B3B">
        <w:rPr>
          <w:rFonts w:ascii="Times New Roman" w:eastAsia="方正楷体简体" w:hAnsi="Times New Roman" w:hint="eastAsia"/>
          <w:sz w:val="21"/>
          <w:szCs w:val="21"/>
        </w:rPr>
        <w:t>Guangji</w:t>
      </w:r>
      <w:proofErr w:type="spellEnd"/>
      <w:r>
        <w:rPr>
          <w:rFonts w:ascii="Times New Roman" w:eastAsia="方正楷体简体" w:hAnsi="Times New Roman" w:hint="eastAsia"/>
          <w:sz w:val="21"/>
          <w:szCs w:val="21"/>
        </w:rPr>
        <w:t>, et al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 xml:space="preserve">Study of Nasal Absorption Characteristics of </w:t>
      </w:r>
      <w:proofErr w:type="spellStart"/>
      <w:r w:rsidRPr="00A32B3B">
        <w:rPr>
          <w:rFonts w:ascii="Times New Roman" w:eastAsia="方正楷体简体" w:hAnsi="Times New Roman" w:hint="eastAsia"/>
          <w:sz w:val="21"/>
          <w:szCs w:val="21"/>
        </w:rPr>
        <w:t>Gastrodin</w:t>
      </w:r>
      <w:proofErr w:type="spellEnd"/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A32B3B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A32B3B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)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34(3)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311-314</w:t>
      </w:r>
      <w:r w:rsidRPr="006A3770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90408C" w:rsidRDefault="0090408C" w:rsidP="00D31D50">
      <w:pPr>
        <w:spacing w:line="220" w:lineRule="atLeast"/>
      </w:pPr>
    </w:p>
    <w:p w:rsidR="0090408C" w:rsidRPr="00A32B3B" w:rsidRDefault="0090408C" w:rsidP="009040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gramStart"/>
      <w:r w:rsidRPr="00A32B3B">
        <w:rPr>
          <w:rFonts w:ascii="Times New Roman" w:eastAsia="方正楷体简体" w:hAnsi="Times New Roman" w:hint="eastAsia"/>
          <w:sz w:val="21"/>
          <w:szCs w:val="21"/>
        </w:rPr>
        <w:t>林淑</w:t>
      </w:r>
      <w:proofErr w:type="gramEnd"/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潘佩佩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胡国新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格列</w:t>
      </w:r>
      <w:proofErr w:type="gramStart"/>
      <w:r w:rsidRPr="00A32B3B">
        <w:rPr>
          <w:rFonts w:ascii="Times New Roman" w:eastAsia="方正楷体简体" w:hAnsi="Times New Roman" w:hint="eastAsia"/>
          <w:sz w:val="21"/>
          <w:szCs w:val="21"/>
        </w:rPr>
        <w:t>吡嗪</w:t>
      </w:r>
      <w:proofErr w:type="gramEnd"/>
      <w:r w:rsidRPr="00A32B3B">
        <w:rPr>
          <w:rFonts w:ascii="Times New Roman" w:eastAsia="方正楷体简体" w:hAnsi="Times New Roman" w:hint="eastAsia"/>
          <w:sz w:val="21"/>
          <w:szCs w:val="21"/>
        </w:rPr>
        <w:t>和</w:t>
      </w:r>
      <w:proofErr w:type="gramStart"/>
      <w:r w:rsidRPr="00A32B3B">
        <w:rPr>
          <w:rFonts w:ascii="Times New Roman" w:eastAsia="方正楷体简体" w:hAnsi="Times New Roman" w:hint="eastAsia"/>
          <w:sz w:val="21"/>
          <w:szCs w:val="21"/>
        </w:rPr>
        <w:t>格列</w:t>
      </w:r>
      <w:proofErr w:type="gramEnd"/>
      <w:r w:rsidRPr="00A32B3B">
        <w:rPr>
          <w:rFonts w:ascii="Times New Roman" w:eastAsia="方正楷体简体" w:hAnsi="Times New Roman" w:hint="eastAsia"/>
          <w:sz w:val="21"/>
          <w:szCs w:val="21"/>
        </w:rPr>
        <w:t>本</w:t>
      </w:r>
      <w:proofErr w:type="gramStart"/>
      <w:r w:rsidRPr="00A32B3B">
        <w:rPr>
          <w:rFonts w:ascii="Times New Roman" w:eastAsia="方正楷体简体" w:hAnsi="Times New Roman" w:hint="eastAsia"/>
          <w:sz w:val="21"/>
          <w:szCs w:val="21"/>
        </w:rPr>
        <w:t>脲</w:t>
      </w:r>
      <w:proofErr w:type="gramEnd"/>
      <w:r w:rsidRPr="00A32B3B">
        <w:rPr>
          <w:rFonts w:ascii="Times New Roman" w:eastAsia="方正楷体简体" w:hAnsi="Times New Roman" w:hint="eastAsia"/>
          <w:sz w:val="21"/>
          <w:szCs w:val="21"/>
        </w:rPr>
        <w:t>对</w:t>
      </w:r>
      <w:proofErr w:type="gramStart"/>
      <w:r w:rsidRPr="00A32B3B">
        <w:rPr>
          <w:rFonts w:ascii="Times New Roman" w:eastAsia="方正楷体简体" w:hAnsi="Times New Roman" w:hint="eastAsia"/>
          <w:sz w:val="21"/>
          <w:szCs w:val="21"/>
        </w:rPr>
        <w:t>氯沙坦</w:t>
      </w:r>
      <w:proofErr w:type="gramEnd"/>
      <w:r w:rsidRPr="00A32B3B">
        <w:rPr>
          <w:rFonts w:ascii="Times New Roman" w:eastAsia="方正楷体简体" w:hAnsi="Times New Roman" w:hint="eastAsia"/>
          <w:sz w:val="21"/>
          <w:szCs w:val="21"/>
        </w:rPr>
        <w:t>药动学的影响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>[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J]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34(1)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85-88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90408C" w:rsidRDefault="0090408C" w:rsidP="0090408C">
      <w:pPr>
        <w:spacing w:line="220" w:lineRule="atLeast"/>
        <w:rPr>
          <w:rFonts w:ascii="Times New Roman" w:eastAsia="方正楷体简体" w:hAnsi="Times New Roman"/>
          <w:sz w:val="21"/>
          <w:szCs w:val="21"/>
        </w:rPr>
      </w:pPr>
      <w:r w:rsidRPr="00A32B3B">
        <w:rPr>
          <w:rFonts w:ascii="Times New Roman" w:eastAsia="方正楷体简体" w:hAnsi="Times New Roman" w:hint="eastAsia"/>
          <w:sz w:val="21"/>
          <w:szCs w:val="21"/>
        </w:rPr>
        <w:t xml:space="preserve">LIN </w:t>
      </w:r>
      <w:proofErr w:type="spellStart"/>
      <w:r w:rsidRPr="00A32B3B">
        <w:rPr>
          <w:rFonts w:ascii="Times New Roman" w:eastAsia="方正楷体简体" w:hAnsi="Times New Roman" w:hint="eastAsia"/>
          <w:sz w:val="21"/>
          <w:szCs w:val="21"/>
        </w:rPr>
        <w:t>Shu</w:t>
      </w:r>
      <w:proofErr w:type="spellEnd"/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 xml:space="preserve">PAN </w:t>
      </w:r>
      <w:proofErr w:type="spellStart"/>
      <w:r w:rsidRPr="00A32B3B">
        <w:rPr>
          <w:rFonts w:ascii="Times New Roman" w:eastAsia="方正楷体简体" w:hAnsi="Times New Roman" w:hint="eastAsia"/>
          <w:sz w:val="21"/>
          <w:szCs w:val="21"/>
        </w:rPr>
        <w:t>Peipei</w:t>
      </w:r>
      <w:proofErr w:type="spellEnd"/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 xml:space="preserve">HU </w:t>
      </w:r>
      <w:proofErr w:type="spellStart"/>
      <w:r w:rsidRPr="00A32B3B">
        <w:rPr>
          <w:rFonts w:ascii="Times New Roman" w:eastAsia="方正楷体简体" w:hAnsi="Times New Roman" w:hint="eastAsia"/>
          <w:sz w:val="21"/>
          <w:szCs w:val="21"/>
        </w:rPr>
        <w:t>Guoxin</w:t>
      </w:r>
      <w:proofErr w:type="spellEnd"/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 xml:space="preserve">Effect of </w:t>
      </w:r>
      <w:proofErr w:type="spellStart"/>
      <w:r w:rsidRPr="00A32B3B">
        <w:rPr>
          <w:rFonts w:ascii="Times New Roman" w:eastAsia="方正楷体简体" w:hAnsi="Times New Roman" w:hint="eastAsia"/>
          <w:sz w:val="21"/>
          <w:szCs w:val="21"/>
        </w:rPr>
        <w:t>Glipizide</w:t>
      </w:r>
      <w:proofErr w:type="spellEnd"/>
      <w:r w:rsidRPr="00A32B3B">
        <w:rPr>
          <w:rFonts w:ascii="Times New Roman" w:eastAsia="方正楷体简体" w:hAnsi="Times New Roman" w:hint="eastAsia"/>
          <w:sz w:val="21"/>
          <w:szCs w:val="21"/>
        </w:rPr>
        <w:t xml:space="preserve"> and </w:t>
      </w:r>
      <w:proofErr w:type="spellStart"/>
      <w:r w:rsidRPr="00A32B3B">
        <w:rPr>
          <w:rFonts w:ascii="Times New Roman" w:eastAsia="方正楷体简体" w:hAnsi="Times New Roman" w:hint="eastAsia"/>
          <w:sz w:val="21"/>
          <w:szCs w:val="21"/>
        </w:rPr>
        <w:t>Glibenclamide</w:t>
      </w:r>
      <w:proofErr w:type="spellEnd"/>
      <w:r w:rsidRPr="00A32B3B">
        <w:rPr>
          <w:rFonts w:ascii="Times New Roman" w:eastAsia="方正楷体简体" w:hAnsi="Times New Roman" w:hint="eastAsia"/>
          <w:sz w:val="21"/>
          <w:szCs w:val="21"/>
        </w:rPr>
        <w:t xml:space="preserve"> on the Pharmacokinetics of Losartan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J]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A32B3B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A32B3B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)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34(1)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A32B3B">
        <w:rPr>
          <w:rFonts w:ascii="Times New Roman" w:eastAsia="方正楷体简体" w:hAnsi="Times New Roman" w:hint="eastAsia"/>
          <w:sz w:val="21"/>
          <w:szCs w:val="21"/>
        </w:rPr>
        <w:t>85-88</w:t>
      </w:r>
      <w:r w:rsidRPr="004433AF">
        <w:rPr>
          <w:rFonts w:ascii="Times New Roman" w:eastAsia="方正楷体简体" w:hAnsi="Times New Roman" w:hint="eastAsia"/>
          <w:sz w:val="21"/>
          <w:szCs w:val="21"/>
        </w:rPr>
        <w:t>.</w:t>
      </w:r>
    </w:p>
    <w:p w:rsidR="0090408C" w:rsidRDefault="0090408C" w:rsidP="0090408C">
      <w:pPr>
        <w:spacing w:line="220" w:lineRule="atLeast"/>
        <w:rPr>
          <w:rFonts w:ascii="Times New Roman" w:eastAsia="方正楷体简体" w:hAnsi="Times New Roman"/>
          <w:sz w:val="21"/>
          <w:szCs w:val="21"/>
        </w:rPr>
      </w:pPr>
    </w:p>
    <w:p w:rsidR="00B76841" w:rsidRDefault="00B76841">
      <w:pPr>
        <w:adjustRightInd/>
        <w:snapToGrid/>
        <w:spacing w:line="220" w:lineRule="atLeast"/>
      </w:pPr>
      <w:r>
        <w:br w:type="page"/>
      </w:r>
    </w:p>
    <w:p w:rsidR="0086314D" w:rsidRPr="007A5B00" w:rsidRDefault="0086314D" w:rsidP="0086314D">
      <w:pPr>
        <w:pStyle w:val="1"/>
      </w:pPr>
      <w:bookmarkStart w:id="2" w:name="_Toc518920618"/>
      <w:bookmarkStart w:id="3" w:name="_Toc525632937"/>
      <w:r w:rsidRPr="007A5B00">
        <w:rPr>
          <w:rFonts w:hint="eastAsia"/>
        </w:rPr>
        <w:lastRenderedPageBreak/>
        <w:t>液</w:t>
      </w:r>
      <w:r w:rsidRPr="007A5B00">
        <w:rPr>
          <w:rFonts w:hint="eastAsia"/>
        </w:rPr>
        <w:t>-</w:t>
      </w:r>
      <w:r w:rsidRPr="007A5B00">
        <w:rPr>
          <w:rFonts w:hint="eastAsia"/>
        </w:rPr>
        <w:t>质</w:t>
      </w:r>
      <w:r w:rsidRPr="007A5B00">
        <w:rPr>
          <w:rFonts w:hint="eastAsia"/>
        </w:rPr>
        <w:t xml:space="preserve"> </w:t>
      </w:r>
      <w:r w:rsidRPr="007A5B00">
        <w:rPr>
          <w:rFonts w:hint="eastAsia"/>
        </w:rPr>
        <w:t>联用</w:t>
      </w:r>
      <w:bookmarkEnd w:id="2"/>
      <w:bookmarkEnd w:id="3"/>
    </w:p>
    <w:p w:rsidR="0086314D" w:rsidRDefault="00E4717B" w:rsidP="002B4093">
      <w:pPr>
        <w:pStyle w:val="2"/>
        <w:spacing w:before="0" w:after="0" w:line="283" w:lineRule="auto"/>
      </w:pPr>
      <w:bookmarkStart w:id="4" w:name="_Toc518920619"/>
      <w:bookmarkStart w:id="5" w:name="_Toc525632938"/>
      <w:r w:rsidRPr="00031E34">
        <w:rPr>
          <w:rFonts w:hint="eastAsia"/>
        </w:rPr>
        <w:t>HPLC/LC-MS</w:t>
      </w:r>
      <w:bookmarkEnd w:id="4"/>
      <w:bookmarkEnd w:id="5"/>
    </w:p>
    <w:p w:rsidR="00A01138" w:rsidRPr="00A01138" w:rsidRDefault="00A01138" w:rsidP="00A01138">
      <w:pPr>
        <w:spacing w:after="0" w:line="283" w:lineRule="auto"/>
        <w:rPr>
          <w:rFonts w:ascii="Times New Roman" w:eastAsia="方正楷体简体" w:hAnsi="Times New Roman" w:cs="Times New Roman"/>
          <w:sz w:val="21"/>
          <w:szCs w:val="21"/>
        </w:rPr>
      </w:pPr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>项迎春</w:t>
      </w:r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 xml:space="preserve">, </w:t>
      </w:r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>李贺</w:t>
      </w:r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 xml:space="preserve">, </w:t>
      </w:r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>黄越</w:t>
      </w:r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 xml:space="preserve">, </w:t>
      </w:r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>等</w:t>
      </w:r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>. LC-MS/MS</w:t>
      </w:r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>测定老年重症感染患者血浆中利奈</w:t>
      </w:r>
      <w:proofErr w:type="gramStart"/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>唑</w:t>
      </w:r>
      <w:proofErr w:type="gramEnd"/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>胺浓度</w:t>
      </w:r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 xml:space="preserve">[J]. </w:t>
      </w:r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>中国现代应用药学</w:t>
      </w:r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 xml:space="preserve">, 2018, 35(7): 959-962. </w:t>
      </w:r>
    </w:p>
    <w:p w:rsidR="00A01138" w:rsidRDefault="00A01138" w:rsidP="00A01138">
      <w:pPr>
        <w:spacing w:after="0" w:line="283" w:lineRule="auto"/>
        <w:rPr>
          <w:rFonts w:ascii="Times New Roman" w:eastAsia="方正楷体简体" w:hAnsi="Times New Roman" w:cs="Times New Roman"/>
          <w:sz w:val="21"/>
          <w:szCs w:val="21"/>
        </w:rPr>
      </w:pPr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 xml:space="preserve">XIANG </w:t>
      </w:r>
      <w:proofErr w:type="spellStart"/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>Yingchun</w:t>
      </w:r>
      <w:proofErr w:type="spellEnd"/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 xml:space="preserve">, LI He, HUANG </w:t>
      </w:r>
      <w:proofErr w:type="spellStart"/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>Yue</w:t>
      </w:r>
      <w:proofErr w:type="spellEnd"/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 xml:space="preserve">, et al. Determination of linezolid in critically ill </w:t>
      </w:r>
      <w:proofErr w:type="gramStart"/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>patients</w:t>
      </w:r>
      <w:proofErr w:type="gramEnd"/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 xml:space="preserve"> plasma by LC-MS/MS [J]. Chin J Mod </w:t>
      </w:r>
      <w:proofErr w:type="spellStart"/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>Appl</w:t>
      </w:r>
      <w:proofErr w:type="spellEnd"/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 xml:space="preserve"> Pharm(</w:t>
      </w:r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>中国现代应用药学</w:t>
      </w:r>
      <w:r w:rsidRPr="00A01138">
        <w:rPr>
          <w:rFonts w:ascii="Times New Roman" w:eastAsia="方正楷体简体" w:hAnsi="Times New Roman" w:cs="Times New Roman" w:hint="eastAsia"/>
          <w:sz w:val="21"/>
          <w:szCs w:val="21"/>
        </w:rPr>
        <w:t>), 2018, 35(7): 959-962.</w:t>
      </w:r>
    </w:p>
    <w:p w:rsidR="00A01138" w:rsidRDefault="00A01138" w:rsidP="00A01138">
      <w:pPr>
        <w:spacing w:after="0" w:line="283" w:lineRule="auto"/>
      </w:pPr>
    </w:p>
    <w:p w:rsidR="00A01138" w:rsidRPr="007A5B00" w:rsidRDefault="00A01138" w:rsidP="00A01138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龚莹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李贺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刘炜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LC-MS/MS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测定患者血浆中莫西沙星的浓度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35(6)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797-800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A01138" w:rsidRPr="007A5B00" w:rsidRDefault="00A01138" w:rsidP="00A01138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GONG Ying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LI He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LIU Wei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Determination of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Moxifloxacin</w:t>
      </w:r>
      <w:proofErr w:type="spell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in Patients Plasma by LC-MS/MS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35(6)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797-800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A01138" w:rsidRPr="00A01138" w:rsidRDefault="00A01138" w:rsidP="0086314D">
      <w:pPr>
        <w:spacing w:after="0" w:line="283" w:lineRule="auto"/>
      </w:pPr>
    </w:p>
    <w:p w:rsidR="0086314D" w:rsidRPr="007A5B00" w:rsidRDefault="0086314D" w:rsidP="0086314D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洪晓波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曾奎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雷金秀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LC-MS/MS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测定大鼠血浆中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4-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氯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-2-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氟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-3-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甲氧基苯硼酸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及其毒代动力学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研究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35(1)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45-48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86314D" w:rsidRDefault="0086314D" w:rsidP="00A01138">
      <w:pPr>
        <w:spacing w:after="0" w:line="283" w:lineRule="auto"/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Hong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Xiaobo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Zeng</w:t>
      </w:r>
      <w:proofErr w:type="spell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Kui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Lei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Jinxiu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Determination of 4-Chloro-2-fluoro-3-methoxybenzeneboronic acid in rat plasma by LC-MS/MS and its application in the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toxicokinetics</w:t>
      </w:r>
      <w:proofErr w:type="spell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Study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35(1)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45-48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86314D" w:rsidRDefault="0086314D" w:rsidP="0090408C">
      <w:pPr>
        <w:spacing w:line="220" w:lineRule="atLeast"/>
      </w:pPr>
    </w:p>
    <w:p w:rsidR="00794F8C" w:rsidRPr="00D11F73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D11F73">
        <w:rPr>
          <w:rFonts w:ascii="Times New Roman" w:eastAsia="方正楷体简体" w:hAnsi="Times New Roman" w:hint="eastAsia"/>
          <w:sz w:val="21"/>
          <w:szCs w:val="21"/>
        </w:rPr>
        <w:t>沈旭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D11F73">
        <w:rPr>
          <w:rFonts w:ascii="Times New Roman" w:eastAsia="方正楷体简体" w:hAnsi="Times New Roman" w:hint="eastAsia"/>
          <w:sz w:val="21"/>
          <w:szCs w:val="21"/>
        </w:rPr>
        <w:t>郑运亮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11F73">
        <w:rPr>
          <w:rFonts w:ascii="Times New Roman" w:eastAsia="方正楷体简体" w:hAnsi="Times New Roman" w:hint="eastAsia"/>
          <w:sz w:val="21"/>
          <w:szCs w:val="21"/>
        </w:rPr>
        <w:t>申屠建中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D11F73">
        <w:rPr>
          <w:rFonts w:ascii="Times New Roman" w:eastAsia="方正楷体简体" w:hAnsi="Times New Roman" w:hint="eastAsia"/>
          <w:sz w:val="21"/>
          <w:szCs w:val="21"/>
        </w:rPr>
        <w:t>酸浆苦素</w:t>
      </w:r>
      <w:r w:rsidRPr="00D11F73">
        <w:rPr>
          <w:rFonts w:ascii="Times New Roman" w:eastAsia="方正楷体简体" w:hAnsi="Times New Roman" w:hint="eastAsia"/>
          <w:sz w:val="21"/>
          <w:szCs w:val="21"/>
        </w:rPr>
        <w:t>L</w:t>
      </w:r>
      <w:r w:rsidRPr="00D11F73">
        <w:rPr>
          <w:rFonts w:ascii="Times New Roman" w:eastAsia="方正楷体简体" w:hAnsi="Times New Roman" w:hint="eastAsia"/>
          <w:sz w:val="21"/>
          <w:szCs w:val="21"/>
        </w:rPr>
        <w:t>在大鼠体内的药动学研究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D11F73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D11F73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11F73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11F73">
        <w:rPr>
          <w:rFonts w:ascii="Times New Roman" w:eastAsia="方正楷体简体" w:hAnsi="Times New Roman" w:hint="eastAsia"/>
          <w:sz w:val="21"/>
          <w:szCs w:val="21"/>
        </w:rPr>
        <w:t>34(12)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D11F73">
        <w:rPr>
          <w:rFonts w:ascii="Times New Roman" w:eastAsia="方正楷体简体" w:hAnsi="Times New Roman" w:hint="eastAsia"/>
          <w:sz w:val="21"/>
          <w:szCs w:val="21"/>
        </w:rPr>
        <w:t>1663-1667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94F8C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D11F73">
        <w:rPr>
          <w:rFonts w:ascii="Times New Roman" w:eastAsia="方正楷体简体" w:hAnsi="Times New Roman" w:hint="eastAsia"/>
          <w:sz w:val="21"/>
          <w:szCs w:val="21"/>
        </w:rPr>
        <w:t xml:space="preserve">SHEN </w:t>
      </w:r>
      <w:proofErr w:type="spellStart"/>
      <w:r w:rsidRPr="00D11F73">
        <w:rPr>
          <w:rFonts w:ascii="Times New Roman" w:eastAsia="方正楷体简体" w:hAnsi="Times New Roman" w:hint="eastAsia"/>
          <w:sz w:val="21"/>
          <w:szCs w:val="21"/>
        </w:rPr>
        <w:t>Xu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11F73">
        <w:rPr>
          <w:rFonts w:ascii="Times New Roman" w:eastAsia="方正楷体简体" w:hAnsi="Times New Roman" w:hint="eastAsia"/>
          <w:sz w:val="21"/>
          <w:szCs w:val="21"/>
        </w:rPr>
        <w:t xml:space="preserve">ZHENG </w:t>
      </w:r>
      <w:proofErr w:type="spellStart"/>
      <w:r w:rsidRPr="00D11F73">
        <w:rPr>
          <w:rFonts w:ascii="Times New Roman" w:eastAsia="方正楷体简体" w:hAnsi="Times New Roman" w:hint="eastAsia"/>
          <w:sz w:val="21"/>
          <w:szCs w:val="21"/>
        </w:rPr>
        <w:t>Yunliang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11F73">
        <w:rPr>
          <w:rFonts w:ascii="Times New Roman" w:eastAsia="方正楷体简体" w:hAnsi="Times New Roman" w:hint="eastAsia"/>
          <w:sz w:val="21"/>
          <w:szCs w:val="21"/>
        </w:rPr>
        <w:t xml:space="preserve">SHENTU </w:t>
      </w:r>
      <w:proofErr w:type="spellStart"/>
      <w:r w:rsidRPr="00D11F73">
        <w:rPr>
          <w:rFonts w:ascii="Times New Roman" w:eastAsia="方正楷体简体" w:hAnsi="Times New Roman" w:hint="eastAsia"/>
          <w:sz w:val="21"/>
          <w:szCs w:val="21"/>
        </w:rPr>
        <w:t>Jianzhong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D11F73">
        <w:rPr>
          <w:rFonts w:ascii="Times New Roman" w:eastAsia="方正楷体简体" w:hAnsi="Times New Roman" w:hint="eastAsia"/>
          <w:sz w:val="21"/>
          <w:szCs w:val="21"/>
        </w:rPr>
        <w:t xml:space="preserve">Pharmacokinetic of </w:t>
      </w:r>
      <w:proofErr w:type="spellStart"/>
      <w:r w:rsidRPr="00D11F73">
        <w:rPr>
          <w:rFonts w:ascii="Times New Roman" w:eastAsia="方正楷体简体" w:hAnsi="Times New Roman" w:hint="eastAsia"/>
          <w:sz w:val="21"/>
          <w:szCs w:val="21"/>
        </w:rPr>
        <w:t>Physalin</w:t>
      </w:r>
      <w:proofErr w:type="spellEnd"/>
      <w:r w:rsidRPr="00D11F73">
        <w:rPr>
          <w:rFonts w:ascii="Times New Roman" w:eastAsia="方正楷体简体" w:hAnsi="Times New Roman" w:hint="eastAsia"/>
          <w:sz w:val="21"/>
          <w:szCs w:val="21"/>
        </w:rPr>
        <w:t xml:space="preserve"> L in Rat Plasma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D11F73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D11F73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D11F73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D11F73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D11F73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D11F73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11F73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11F73">
        <w:rPr>
          <w:rFonts w:ascii="Times New Roman" w:eastAsia="方正楷体简体" w:hAnsi="Times New Roman" w:hint="eastAsia"/>
          <w:sz w:val="21"/>
          <w:szCs w:val="21"/>
        </w:rPr>
        <w:t>34(12)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D11F73">
        <w:rPr>
          <w:rFonts w:ascii="Times New Roman" w:eastAsia="方正楷体简体" w:hAnsi="Times New Roman" w:hint="eastAsia"/>
          <w:sz w:val="21"/>
          <w:szCs w:val="21"/>
        </w:rPr>
        <w:t>1663-1667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94F8C" w:rsidRPr="007A5B00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794F8C" w:rsidRPr="007A5B00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李力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李贺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黄越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LC-MS/MS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同时测定大鼠血浆中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5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种银杏酸浓度及其药动学研究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34(12)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1658-1662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94F8C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LI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Li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LI He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HUANG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Yue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Simultaneous Determination of Five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Ginkgolic</w:t>
      </w:r>
      <w:proofErr w:type="spell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Acids in Rat Plasma by LC-MS/MS and the Application in Pharmacokinetics Study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34(12)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1658-1662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453D7" w:rsidRPr="001453D7" w:rsidRDefault="001453D7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1453D7" w:rsidRPr="001453D7" w:rsidRDefault="001453D7" w:rsidP="001453D7">
      <w:pPr>
        <w:spacing w:after="0" w:line="280" w:lineRule="auto"/>
        <w:rPr>
          <w:rFonts w:ascii="Times New Roman" w:eastAsia="方正楷体简体" w:hAnsi="Times New Roman" w:cs="Times New Roman"/>
          <w:sz w:val="21"/>
          <w:szCs w:val="21"/>
        </w:rPr>
      </w:pP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王旭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, 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刘国婷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, </w:t>
      </w:r>
      <w:proofErr w:type="gramStart"/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宋金芝</w:t>
      </w:r>
      <w:proofErr w:type="gramEnd"/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. </w:t>
      </w:r>
      <w:proofErr w:type="spellStart"/>
      <w:r w:rsidRPr="001453D7">
        <w:rPr>
          <w:rFonts w:ascii="Times New Roman" w:eastAsia="方正楷体简体" w:hAnsi="Times New Roman" w:cs="Times New Roman"/>
          <w:sz w:val="21"/>
          <w:szCs w:val="21"/>
        </w:rPr>
        <w:t>QuECHERS</w:t>
      </w:r>
      <w:proofErr w:type="spellEnd"/>
      <w:r w:rsidRPr="001453D7">
        <w:rPr>
          <w:rFonts w:ascii="Times New Roman" w:eastAsia="方正楷体简体" w:hAnsi="Times New Roman" w:cs="Times New Roman"/>
          <w:sz w:val="21"/>
          <w:szCs w:val="21"/>
        </w:rPr>
        <w:t>-HPLC-MS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测定人血浆中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>3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种大环内酯类抗菌药物及其代谢物含量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[J]. 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中国现代应用药学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, 2017, 34(9): 1289-1295. </w:t>
      </w:r>
    </w:p>
    <w:p w:rsidR="00794F8C" w:rsidRDefault="001453D7" w:rsidP="001453D7">
      <w:pPr>
        <w:spacing w:line="220" w:lineRule="atLeast"/>
        <w:rPr>
          <w:rFonts w:ascii="Times New Roman" w:eastAsia="方正楷体简体" w:hAnsi="Times New Roman" w:cs="Times New Roman"/>
          <w:sz w:val="21"/>
          <w:szCs w:val="21"/>
        </w:rPr>
      </w:pP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WANG </w:t>
      </w:r>
      <w:proofErr w:type="spellStart"/>
      <w:r w:rsidRPr="001453D7">
        <w:rPr>
          <w:rFonts w:ascii="Times New Roman" w:eastAsia="方正楷体简体" w:hAnsi="Times New Roman" w:cs="Times New Roman"/>
          <w:sz w:val="21"/>
          <w:szCs w:val="21"/>
        </w:rPr>
        <w:t>Xu</w:t>
      </w:r>
      <w:proofErr w:type="spellEnd"/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, LIU </w:t>
      </w:r>
      <w:proofErr w:type="spellStart"/>
      <w:r w:rsidRPr="001453D7">
        <w:rPr>
          <w:rFonts w:ascii="Times New Roman" w:eastAsia="方正楷体简体" w:hAnsi="Times New Roman" w:cs="Times New Roman"/>
          <w:sz w:val="21"/>
          <w:szCs w:val="21"/>
        </w:rPr>
        <w:t>Guoting</w:t>
      </w:r>
      <w:proofErr w:type="spellEnd"/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, SONG </w:t>
      </w:r>
      <w:proofErr w:type="spellStart"/>
      <w:r w:rsidRPr="001453D7">
        <w:rPr>
          <w:rFonts w:ascii="Times New Roman" w:eastAsia="方正楷体简体" w:hAnsi="Times New Roman" w:cs="Times New Roman"/>
          <w:sz w:val="21"/>
          <w:szCs w:val="21"/>
        </w:rPr>
        <w:t>Jinzhi</w:t>
      </w:r>
      <w:proofErr w:type="spellEnd"/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. Determination of 3 Macrolide Antibiotics and Their Metabolites in Plasma Using </w:t>
      </w:r>
      <w:proofErr w:type="spellStart"/>
      <w:r w:rsidRPr="001453D7">
        <w:rPr>
          <w:rFonts w:ascii="Times New Roman" w:eastAsia="方正楷体简体" w:hAnsi="Times New Roman" w:cs="Times New Roman"/>
          <w:sz w:val="21"/>
          <w:szCs w:val="21"/>
        </w:rPr>
        <w:t>QuECHERS</w:t>
      </w:r>
      <w:proofErr w:type="spellEnd"/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-HPLC-MS [J]. Chin J Mod </w:t>
      </w:r>
      <w:proofErr w:type="spellStart"/>
      <w:r w:rsidRPr="001453D7">
        <w:rPr>
          <w:rFonts w:ascii="Times New Roman" w:eastAsia="方正楷体简体" w:hAnsi="Times New Roman" w:cs="Times New Roman"/>
          <w:sz w:val="21"/>
          <w:szCs w:val="21"/>
        </w:rPr>
        <w:t>Appl</w:t>
      </w:r>
      <w:proofErr w:type="spellEnd"/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 Pharm(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中国现代应用药学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>), 2017, 34(9): 1289-1295.</w:t>
      </w:r>
    </w:p>
    <w:p w:rsidR="001453D7" w:rsidRDefault="001453D7" w:rsidP="001453D7">
      <w:pPr>
        <w:spacing w:line="220" w:lineRule="atLeast"/>
      </w:pPr>
    </w:p>
    <w:p w:rsidR="00794F8C" w:rsidRPr="00DF7093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DF7093">
        <w:rPr>
          <w:rFonts w:ascii="Times New Roman" w:eastAsia="方正楷体简体" w:hAnsi="Times New Roman" w:hint="eastAsia"/>
          <w:sz w:val="21"/>
          <w:szCs w:val="21"/>
        </w:rPr>
        <w:t>沈旭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申屠建中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联苯乙酸及其前药在大鼠或人体内的代谢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34(7)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1068-1072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94F8C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DF7093">
        <w:rPr>
          <w:rFonts w:ascii="Times New Roman" w:eastAsia="方正楷体简体" w:hAnsi="Times New Roman" w:hint="eastAsia"/>
          <w:sz w:val="21"/>
          <w:szCs w:val="21"/>
        </w:rPr>
        <w:t xml:space="preserve">SHEN </w:t>
      </w:r>
      <w:proofErr w:type="spellStart"/>
      <w:r w:rsidRPr="00DF7093">
        <w:rPr>
          <w:rFonts w:ascii="Times New Roman" w:eastAsia="方正楷体简体" w:hAnsi="Times New Roman" w:hint="eastAsia"/>
          <w:sz w:val="21"/>
          <w:szCs w:val="21"/>
        </w:rPr>
        <w:t>Xu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 xml:space="preserve">SHENTU </w:t>
      </w:r>
      <w:proofErr w:type="spellStart"/>
      <w:r w:rsidRPr="00DF7093">
        <w:rPr>
          <w:rFonts w:ascii="Times New Roman" w:eastAsia="方正楷体简体" w:hAnsi="Times New Roman" w:hint="eastAsia"/>
          <w:sz w:val="21"/>
          <w:szCs w:val="21"/>
        </w:rPr>
        <w:t>Jianzhong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 xml:space="preserve">Metabolism of </w:t>
      </w:r>
      <w:proofErr w:type="spellStart"/>
      <w:r w:rsidRPr="00DF7093">
        <w:rPr>
          <w:rFonts w:ascii="Times New Roman" w:eastAsia="方正楷体简体" w:hAnsi="Times New Roman" w:hint="eastAsia"/>
          <w:sz w:val="21"/>
          <w:szCs w:val="21"/>
        </w:rPr>
        <w:t>Felbinac</w:t>
      </w:r>
      <w:proofErr w:type="spellEnd"/>
      <w:r w:rsidRPr="00DF7093">
        <w:rPr>
          <w:rFonts w:ascii="Times New Roman" w:eastAsia="方正楷体简体" w:hAnsi="Times New Roman" w:hint="eastAsia"/>
          <w:sz w:val="21"/>
          <w:szCs w:val="21"/>
        </w:rPr>
        <w:t xml:space="preserve"> and Its Pro-drug in Rats or Human Body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DF7093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DF7093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34(7)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1068-1072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94F8C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794F8C" w:rsidRPr="00DF7093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DF7093">
        <w:rPr>
          <w:rFonts w:ascii="Times New Roman" w:eastAsia="方正楷体简体" w:hAnsi="Times New Roman" w:hint="eastAsia"/>
          <w:sz w:val="21"/>
          <w:szCs w:val="21"/>
        </w:rPr>
        <w:t>杨茗</w:t>
      </w:r>
      <w:proofErr w:type="gramStart"/>
      <w:r w:rsidRPr="00DF7093">
        <w:rPr>
          <w:rFonts w:ascii="Times New Roman" w:eastAsia="方正楷体简体" w:hAnsi="Times New Roman" w:hint="eastAsia"/>
          <w:sz w:val="21"/>
          <w:szCs w:val="21"/>
        </w:rPr>
        <w:t>钫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徐文炜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程晓华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齐墩果酸对氟伐他</w:t>
      </w:r>
      <w:proofErr w:type="gramStart"/>
      <w:r w:rsidRPr="00DF7093">
        <w:rPr>
          <w:rFonts w:ascii="Times New Roman" w:eastAsia="方正楷体简体" w:hAnsi="Times New Roman" w:hint="eastAsia"/>
          <w:sz w:val="21"/>
          <w:szCs w:val="21"/>
        </w:rPr>
        <w:t>汀</w:t>
      </w:r>
      <w:proofErr w:type="gramEnd"/>
      <w:r w:rsidRPr="00DF7093">
        <w:rPr>
          <w:rFonts w:ascii="Times New Roman" w:eastAsia="方正楷体简体" w:hAnsi="Times New Roman" w:hint="eastAsia"/>
          <w:sz w:val="21"/>
          <w:szCs w:val="21"/>
        </w:rPr>
        <w:t>在大鼠体内药动学的影响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34(6)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811-814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94F8C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DF7093">
        <w:rPr>
          <w:rFonts w:ascii="Times New Roman" w:eastAsia="方正楷体简体" w:hAnsi="Times New Roman" w:hint="eastAsia"/>
          <w:sz w:val="21"/>
          <w:szCs w:val="21"/>
        </w:rPr>
        <w:t xml:space="preserve">YANG </w:t>
      </w:r>
      <w:proofErr w:type="spellStart"/>
      <w:r w:rsidRPr="00DF7093">
        <w:rPr>
          <w:rFonts w:ascii="Times New Roman" w:eastAsia="方正楷体简体" w:hAnsi="Times New Roman" w:hint="eastAsia"/>
          <w:sz w:val="21"/>
          <w:szCs w:val="21"/>
        </w:rPr>
        <w:t>Mingfang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 xml:space="preserve">XU </w:t>
      </w:r>
      <w:proofErr w:type="spellStart"/>
      <w:r w:rsidRPr="00DF7093">
        <w:rPr>
          <w:rFonts w:ascii="Times New Roman" w:eastAsia="方正楷体简体" w:hAnsi="Times New Roman" w:hint="eastAsia"/>
          <w:sz w:val="21"/>
          <w:szCs w:val="21"/>
        </w:rPr>
        <w:t>Wenwei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 xml:space="preserve">CHENG </w:t>
      </w:r>
      <w:proofErr w:type="spellStart"/>
      <w:r w:rsidRPr="00DF7093">
        <w:rPr>
          <w:rFonts w:ascii="Times New Roman" w:eastAsia="方正楷体简体" w:hAnsi="Times New Roman" w:hint="eastAsia"/>
          <w:sz w:val="21"/>
          <w:szCs w:val="21"/>
        </w:rPr>
        <w:t>Xiaohua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 xml:space="preserve">Effect of </w:t>
      </w:r>
      <w:proofErr w:type="spellStart"/>
      <w:r w:rsidRPr="00DF7093">
        <w:rPr>
          <w:rFonts w:ascii="Times New Roman" w:eastAsia="方正楷体简体" w:hAnsi="Times New Roman" w:hint="eastAsia"/>
          <w:sz w:val="21"/>
          <w:szCs w:val="21"/>
        </w:rPr>
        <w:t>Oleanolic</w:t>
      </w:r>
      <w:proofErr w:type="spellEnd"/>
      <w:r w:rsidRPr="00DF7093">
        <w:rPr>
          <w:rFonts w:ascii="Times New Roman" w:eastAsia="方正楷体简体" w:hAnsi="Times New Roman" w:hint="eastAsia"/>
          <w:sz w:val="21"/>
          <w:szCs w:val="21"/>
        </w:rPr>
        <w:t xml:space="preserve"> Acid on the Pharmacokinetics of </w:t>
      </w:r>
      <w:proofErr w:type="spellStart"/>
      <w:r w:rsidRPr="00DF7093">
        <w:rPr>
          <w:rFonts w:ascii="Times New Roman" w:eastAsia="方正楷体简体" w:hAnsi="Times New Roman" w:hint="eastAsia"/>
          <w:sz w:val="21"/>
          <w:szCs w:val="21"/>
        </w:rPr>
        <w:t>Fluvastatin</w:t>
      </w:r>
      <w:proofErr w:type="spellEnd"/>
      <w:r w:rsidRPr="00DF7093">
        <w:rPr>
          <w:rFonts w:ascii="Times New Roman" w:eastAsia="方正楷体简体" w:hAnsi="Times New Roman" w:hint="eastAsia"/>
          <w:sz w:val="21"/>
          <w:szCs w:val="21"/>
        </w:rPr>
        <w:t xml:space="preserve"> in Rats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DF7093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DF7093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34(6)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DF7093">
        <w:rPr>
          <w:rFonts w:ascii="Times New Roman" w:eastAsia="方正楷体简体" w:hAnsi="Times New Roman" w:hint="eastAsia"/>
          <w:sz w:val="21"/>
          <w:szCs w:val="21"/>
        </w:rPr>
        <w:t>811-814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94F8C" w:rsidRPr="007A5B00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794F8C" w:rsidRPr="007A5B00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冯格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陈力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翟健秀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UHPLC-MS/MS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测定大鼠尿液中环磷酰胺及其代谢产物浓度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34(6)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800-805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94F8C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FENG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Ge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CHEN Li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ZHAI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Jianxiu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Concentration Measurement of Cyclophosphamide and Its Metabolites in Rat Urine Using UHPLC-MS/MS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34(6)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800-805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94F8C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794F8C" w:rsidRPr="005A69B9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5A69B9">
        <w:rPr>
          <w:rFonts w:ascii="Times New Roman" w:eastAsia="方正楷体简体" w:hAnsi="Times New Roman" w:hint="eastAsia"/>
          <w:sz w:val="21"/>
          <w:szCs w:val="21"/>
        </w:rPr>
        <w:t>吴飞跃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林玳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顾卓珺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α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-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倒捻子素脂质体的药动学研究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34(5)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703-705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94F8C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5A69B9">
        <w:rPr>
          <w:rFonts w:ascii="Times New Roman" w:eastAsia="方正楷体简体" w:hAnsi="Times New Roman" w:hint="eastAsia"/>
          <w:sz w:val="21"/>
          <w:szCs w:val="21"/>
        </w:rPr>
        <w:t xml:space="preserve">WU </w:t>
      </w:r>
      <w:proofErr w:type="spellStart"/>
      <w:r w:rsidRPr="005A69B9">
        <w:rPr>
          <w:rFonts w:ascii="Times New Roman" w:eastAsia="方正楷体简体" w:hAnsi="Times New Roman" w:hint="eastAsia"/>
          <w:sz w:val="21"/>
          <w:szCs w:val="21"/>
        </w:rPr>
        <w:t>Feiyue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LIN Dai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 xml:space="preserve">GU </w:t>
      </w:r>
      <w:proofErr w:type="spellStart"/>
      <w:r w:rsidRPr="005A69B9">
        <w:rPr>
          <w:rFonts w:ascii="Times New Roman" w:eastAsia="方正楷体简体" w:hAnsi="Times New Roman" w:hint="eastAsia"/>
          <w:sz w:val="21"/>
          <w:szCs w:val="21"/>
        </w:rPr>
        <w:t>Zhuojun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 xml:space="preserve">Study on Pharmacokinetics of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α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-</w:t>
      </w:r>
      <w:proofErr w:type="spellStart"/>
      <w:r w:rsidRPr="005A69B9">
        <w:rPr>
          <w:rFonts w:ascii="Times New Roman" w:eastAsia="方正楷体简体" w:hAnsi="Times New Roman" w:hint="eastAsia"/>
          <w:sz w:val="21"/>
          <w:szCs w:val="21"/>
        </w:rPr>
        <w:t>Mangostin</w:t>
      </w:r>
      <w:proofErr w:type="spellEnd"/>
      <w:r w:rsidRPr="005A69B9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proofErr w:type="spellStart"/>
      <w:r w:rsidRPr="005A69B9">
        <w:rPr>
          <w:rFonts w:ascii="Times New Roman" w:eastAsia="方正楷体简体" w:hAnsi="Times New Roman" w:hint="eastAsia"/>
          <w:sz w:val="21"/>
          <w:szCs w:val="21"/>
        </w:rPr>
        <w:t>Lipsome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5A69B9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5A69B9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34(5)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5A69B9">
        <w:rPr>
          <w:rFonts w:ascii="Times New Roman" w:eastAsia="方正楷体简体" w:hAnsi="Times New Roman" w:hint="eastAsia"/>
          <w:sz w:val="21"/>
          <w:szCs w:val="21"/>
        </w:rPr>
        <w:t>703-705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94F8C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794F8C" w:rsidRPr="005B0C45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5B0C45">
        <w:rPr>
          <w:rFonts w:ascii="Times New Roman" w:eastAsia="方正楷体简体" w:hAnsi="Times New Roman" w:hint="eastAsia"/>
          <w:sz w:val="21"/>
          <w:szCs w:val="21"/>
        </w:rPr>
        <w:t>席建军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B0C45">
        <w:rPr>
          <w:rFonts w:ascii="Times New Roman" w:eastAsia="方正楷体简体" w:hAnsi="Times New Roman" w:hint="eastAsia"/>
          <w:sz w:val="21"/>
          <w:szCs w:val="21"/>
        </w:rPr>
        <w:t>张建康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B0C45">
        <w:rPr>
          <w:rFonts w:ascii="Times New Roman" w:eastAsia="方正楷体简体" w:hAnsi="Times New Roman" w:hint="eastAsia"/>
          <w:sz w:val="21"/>
          <w:szCs w:val="21"/>
        </w:rPr>
        <w:t>潘旭旺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5B0C45">
        <w:rPr>
          <w:rFonts w:ascii="Times New Roman" w:eastAsia="方正楷体简体" w:hAnsi="Times New Roman" w:hint="eastAsia"/>
          <w:sz w:val="21"/>
          <w:szCs w:val="21"/>
        </w:rPr>
        <w:t>青蒿</w:t>
      </w:r>
      <w:proofErr w:type="gramStart"/>
      <w:r w:rsidRPr="005B0C45">
        <w:rPr>
          <w:rFonts w:ascii="Times New Roman" w:eastAsia="方正楷体简体" w:hAnsi="Times New Roman" w:hint="eastAsia"/>
          <w:sz w:val="21"/>
          <w:szCs w:val="21"/>
        </w:rPr>
        <w:t>琥酯自</w:t>
      </w:r>
      <w:proofErr w:type="gramEnd"/>
      <w:r w:rsidRPr="005B0C45">
        <w:rPr>
          <w:rFonts w:ascii="Times New Roman" w:eastAsia="方正楷体简体" w:hAnsi="Times New Roman" w:hint="eastAsia"/>
          <w:sz w:val="21"/>
          <w:szCs w:val="21"/>
        </w:rPr>
        <w:t>微乳在大鼠体内的药动学研究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5B0C45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5B0C45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B0C45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B0C45">
        <w:rPr>
          <w:rFonts w:ascii="Times New Roman" w:eastAsia="方正楷体简体" w:hAnsi="Times New Roman" w:hint="eastAsia"/>
          <w:sz w:val="21"/>
          <w:szCs w:val="21"/>
        </w:rPr>
        <w:t>34(3)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5B0C45">
        <w:rPr>
          <w:rFonts w:ascii="Times New Roman" w:eastAsia="方正楷体简体" w:hAnsi="Times New Roman" w:hint="eastAsia"/>
          <w:sz w:val="21"/>
          <w:szCs w:val="21"/>
        </w:rPr>
        <w:t>385-389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94F8C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5B0C45">
        <w:rPr>
          <w:rFonts w:ascii="Times New Roman" w:eastAsia="方正楷体简体" w:hAnsi="Times New Roman" w:hint="eastAsia"/>
          <w:sz w:val="21"/>
          <w:szCs w:val="21"/>
        </w:rPr>
        <w:t xml:space="preserve">XI </w:t>
      </w:r>
      <w:proofErr w:type="spellStart"/>
      <w:r w:rsidRPr="005B0C45">
        <w:rPr>
          <w:rFonts w:ascii="Times New Roman" w:eastAsia="方正楷体简体" w:hAnsi="Times New Roman" w:hint="eastAsia"/>
          <w:sz w:val="21"/>
          <w:szCs w:val="21"/>
        </w:rPr>
        <w:t>Jianjun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B0C45">
        <w:rPr>
          <w:rFonts w:ascii="Times New Roman" w:eastAsia="方正楷体简体" w:hAnsi="Times New Roman" w:hint="eastAsia"/>
          <w:sz w:val="21"/>
          <w:szCs w:val="21"/>
        </w:rPr>
        <w:t xml:space="preserve">ZHANG </w:t>
      </w:r>
      <w:proofErr w:type="spellStart"/>
      <w:r w:rsidRPr="005B0C45">
        <w:rPr>
          <w:rFonts w:ascii="Times New Roman" w:eastAsia="方正楷体简体" w:hAnsi="Times New Roman" w:hint="eastAsia"/>
          <w:sz w:val="21"/>
          <w:szCs w:val="21"/>
        </w:rPr>
        <w:t>Jiankang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B0C45">
        <w:rPr>
          <w:rFonts w:ascii="Times New Roman" w:eastAsia="方正楷体简体" w:hAnsi="Times New Roman" w:hint="eastAsia"/>
          <w:sz w:val="21"/>
          <w:szCs w:val="21"/>
        </w:rPr>
        <w:t xml:space="preserve">PAN </w:t>
      </w:r>
      <w:proofErr w:type="spellStart"/>
      <w:r w:rsidRPr="005B0C45">
        <w:rPr>
          <w:rFonts w:ascii="Times New Roman" w:eastAsia="方正楷体简体" w:hAnsi="Times New Roman" w:hint="eastAsia"/>
          <w:sz w:val="21"/>
          <w:szCs w:val="21"/>
        </w:rPr>
        <w:t>Xuwang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5B0C45">
        <w:rPr>
          <w:rFonts w:ascii="Times New Roman" w:eastAsia="方正楷体简体" w:hAnsi="Times New Roman" w:hint="eastAsia"/>
          <w:sz w:val="21"/>
          <w:szCs w:val="21"/>
        </w:rPr>
        <w:t xml:space="preserve">Pharmacokinetics of </w:t>
      </w:r>
      <w:proofErr w:type="spellStart"/>
      <w:r w:rsidRPr="005B0C45">
        <w:rPr>
          <w:rFonts w:ascii="Times New Roman" w:eastAsia="方正楷体简体" w:hAnsi="Times New Roman" w:hint="eastAsia"/>
          <w:sz w:val="21"/>
          <w:szCs w:val="21"/>
        </w:rPr>
        <w:t>Artesunate</w:t>
      </w:r>
      <w:proofErr w:type="spellEnd"/>
      <w:r w:rsidRPr="005B0C45">
        <w:rPr>
          <w:rFonts w:ascii="Times New Roman" w:eastAsia="方正楷体简体" w:hAnsi="Times New Roman" w:hint="eastAsia"/>
          <w:sz w:val="21"/>
          <w:szCs w:val="21"/>
        </w:rPr>
        <w:t xml:space="preserve"> self-</w:t>
      </w:r>
      <w:proofErr w:type="spellStart"/>
      <w:r w:rsidRPr="005B0C45">
        <w:rPr>
          <w:rFonts w:ascii="Times New Roman" w:eastAsia="方正楷体简体" w:hAnsi="Times New Roman" w:hint="eastAsia"/>
          <w:sz w:val="21"/>
          <w:szCs w:val="21"/>
        </w:rPr>
        <w:t>microemulsion</w:t>
      </w:r>
      <w:proofErr w:type="spellEnd"/>
      <w:r w:rsidRPr="005B0C45">
        <w:rPr>
          <w:rFonts w:ascii="Times New Roman" w:eastAsia="方正楷体简体" w:hAnsi="Times New Roman" w:hint="eastAsia"/>
          <w:sz w:val="21"/>
          <w:szCs w:val="21"/>
        </w:rPr>
        <w:t xml:space="preserve"> in rats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5B0C45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5B0C45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5B0C45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5B0C45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5B0C45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5B0C45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B0C45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5B0C45">
        <w:rPr>
          <w:rFonts w:ascii="Times New Roman" w:eastAsia="方正楷体简体" w:hAnsi="Times New Roman" w:hint="eastAsia"/>
          <w:sz w:val="21"/>
          <w:szCs w:val="21"/>
        </w:rPr>
        <w:t>34(3)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5B0C45">
        <w:rPr>
          <w:rFonts w:ascii="Times New Roman" w:eastAsia="方正楷体简体" w:hAnsi="Times New Roman" w:hint="eastAsia"/>
          <w:sz w:val="21"/>
          <w:szCs w:val="21"/>
        </w:rPr>
        <w:t>385-389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94F8C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794F8C" w:rsidRDefault="00794F8C" w:rsidP="002B4093">
      <w:pPr>
        <w:pStyle w:val="2"/>
        <w:tabs>
          <w:tab w:val="center" w:pos="4153"/>
        </w:tabs>
        <w:spacing w:before="0" w:after="0" w:line="283" w:lineRule="auto"/>
      </w:pPr>
      <w:bookmarkStart w:id="6" w:name="_Toc518920620"/>
      <w:bookmarkStart w:id="7" w:name="_Toc525632939"/>
      <w:r w:rsidRPr="00031E34">
        <w:rPr>
          <w:rFonts w:hint="eastAsia"/>
        </w:rPr>
        <w:t>UHPLC/UPLC-MS</w:t>
      </w:r>
      <w:bookmarkEnd w:id="6"/>
      <w:bookmarkEnd w:id="7"/>
    </w:p>
    <w:p w:rsidR="001453D7" w:rsidRPr="001453D7" w:rsidRDefault="001453D7" w:rsidP="001453D7">
      <w:pPr>
        <w:spacing w:after="0" w:line="280" w:lineRule="auto"/>
        <w:rPr>
          <w:rFonts w:ascii="Times New Roman" w:eastAsia="方正楷体简体" w:hAnsi="Times New Roman" w:cs="Times New Roman"/>
          <w:sz w:val="21"/>
          <w:szCs w:val="21"/>
        </w:rPr>
      </w:pP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赵白云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, 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杨楚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, 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袁园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, 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等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>. UHPLC-MS/MS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测定人血浆中美托</w:t>
      </w:r>
      <w:proofErr w:type="gramStart"/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洛</w:t>
      </w:r>
      <w:proofErr w:type="gramEnd"/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尔的含量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[J]. 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中国现代应用药学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, 2018, 35(6): 840-844. </w:t>
      </w:r>
    </w:p>
    <w:p w:rsidR="001453D7" w:rsidRPr="001453D7" w:rsidRDefault="001453D7" w:rsidP="001453D7">
      <w:pPr>
        <w:spacing w:after="0" w:line="280" w:lineRule="auto"/>
        <w:rPr>
          <w:rFonts w:ascii="Times New Roman" w:eastAsia="方正楷体简体" w:hAnsi="Times New Roman" w:cs="Times New Roman"/>
          <w:sz w:val="21"/>
          <w:szCs w:val="21"/>
        </w:rPr>
      </w:pP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ZHAO </w:t>
      </w:r>
      <w:proofErr w:type="spellStart"/>
      <w:r w:rsidRPr="001453D7">
        <w:rPr>
          <w:rFonts w:ascii="Times New Roman" w:eastAsia="方正楷体简体" w:hAnsi="Times New Roman" w:cs="Times New Roman"/>
          <w:sz w:val="21"/>
          <w:szCs w:val="21"/>
        </w:rPr>
        <w:t>Baiyun</w:t>
      </w:r>
      <w:proofErr w:type="spellEnd"/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, YANG Chu, YUAN </w:t>
      </w:r>
      <w:proofErr w:type="spellStart"/>
      <w:r w:rsidRPr="001453D7">
        <w:rPr>
          <w:rFonts w:ascii="Times New Roman" w:eastAsia="方正楷体简体" w:hAnsi="Times New Roman" w:cs="Times New Roman"/>
          <w:sz w:val="21"/>
          <w:szCs w:val="21"/>
        </w:rPr>
        <w:t>Yuan</w:t>
      </w:r>
      <w:proofErr w:type="spellEnd"/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, et al. Determination of </w:t>
      </w:r>
      <w:proofErr w:type="spellStart"/>
      <w:r w:rsidRPr="001453D7">
        <w:rPr>
          <w:rFonts w:ascii="Times New Roman" w:eastAsia="方正楷体简体" w:hAnsi="Times New Roman" w:cs="Times New Roman"/>
          <w:sz w:val="21"/>
          <w:szCs w:val="21"/>
        </w:rPr>
        <w:t>Metopolol</w:t>
      </w:r>
      <w:proofErr w:type="spellEnd"/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 in Human Plasma Using UHPLC Coupled to Mass Spectrometry [J]. Chin J Mod </w:t>
      </w:r>
      <w:proofErr w:type="spellStart"/>
      <w:r w:rsidRPr="001453D7">
        <w:rPr>
          <w:rFonts w:ascii="Times New Roman" w:eastAsia="方正楷体简体" w:hAnsi="Times New Roman" w:cs="Times New Roman"/>
          <w:sz w:val="21"/>
          <w:szCs w:val="21"/>
        </w:rPr>
        <w:t>Appl</w:t>
      </w:r>
      <w:proofErr w:type="spellEnd"/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 Pharm(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中国现代应用药学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), 2018, 35(6): 840-844. </w:t>
      </w:r>
    </w:p>
    <w:p w:rsidR="001453D7" w:rsidRDefault="001453D7" w:rsidP="0090408C">
      <w:pPr>
        <w:spacing w:line="220" w:lineRule="atLeast"/>
      </w:pPr>
    </w:p>
    <w:p w:rsidR="00794F8C" w:rsidRPr="007A5B00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冯炎林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田伟强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蒋晓梅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UPLC-MS/MS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检测大鼠体内达卢生坦的血药浓度及其药动学研究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35(4)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506-509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94F8C" w:rsidRPr="007A5B00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Feng</w:t>
      </w:r>
      <w:proofErr w:type="spell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Yanlin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Tian</w:t>
      </w:r>
      <w:proofErr w:type="spell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Weiqiang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Jiang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xiaomei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Study on Plasma Concentration and Pharmacokinetics of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Darusentan</w:t>
      </w:r>
      <w:proofErr w:type="spell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in Rat Plasma by UPLC-MS/MS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35(4)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506-509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94F8C" w:rsidRDefault="00794F8C" w:rsidP="00794F8C">
      <w:pPr>
        <w:spacing w:after="0" w:line="283" w:lineRule="auto"/>
      </w:pPr>
    </w:p>
    <w:p w:rsidR="00794F8C" w:rsidRPr="007A5B00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赵珊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殷爱玲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孙龙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UPLC-QTRAP-MS/MS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法同时测定大鼠血浆中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洛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伐他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汀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和活性代谢产物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洛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伐他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汀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酸的浓度及其药动学研究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35(2)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193-198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94F8C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ZHAO Shan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YIN Ailing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SUN Long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Simultaneous quantitation of lovastatin and an active metabolite in Rat Plasma by UPLC-QTRAP-MS/MS and its application in the pharmacokinetic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35(</w:t>
      </w:r>
      <w:r w:rsidRPr="007A5B00">
        <w:rPr>
          <w:rFonts w:ascii="Times New Roman" w:eastAsia="方正楷体简体" w:hAnsi="Times New Roman"/>
          <w:sz w:val="21"/>
          <w:szCs w:val="21"/>
        </w:rPr>
        <w:t>2)</w:t>
      </w:r>
      <w:r w:rsidRPr="00641FEC">
        <w:rPr>
          <w:rFonts w:ascii="Times New Roman" w:eastAsia="方正楷体简体" w:hAnsi="Times New Roman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/>
          <w:sz w:val="21"/>
          <w:szCs w:val="21"/>
        </w:rPr>
        <w:t>193-198</w:t>
      </w:r>
      <w:r w:rsidRPr="00641FEC">
        <w:rPr>
          <w:rFonts w:ascii="Times New Roman" w:eastAsia="方正楷体简体" w:hAnsi="Times New Roman"/>
          <w:sz w:val="21"/>
          <w:szCs w:val="21"/>
        </w:rPr>
        <w:t xml:space="preserve">. </w:t>
      </w:r>
    </w:p>
    <w:p w:rsidR="00794F8C" w:rsidRDefault="00794F8C" w:rsidP="00794F8C">
      <w:pPr>
        <w:spacing w:after="0" w:line="283" w:lineRule="auto"/>
      </w:pPr>
    </w:p>
    <w:p w:rsidR="00794F8C" w:rsidRPr="007A5B00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>冯炎林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洪滟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田伟强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UPLC-MS/MS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测定大鼠舌下静脉注射阿</w:t>
      </w:r>
      <w:proofErr w:type="gramStart"/>
      <w:r w:rsidRPr="007A5B00">
        <w:rPr>
          <w:rFonts w:ascii="Times New Roman" w:eastAsia="方正楷体简体" w:hAnsi="Times New Roman" w:hint="eastAsia"/>
          <w:sz w:val="21"/>
          <w:szCs w:val="21"/>
        </w:rPr>
        <w:t>西替尼</w:t>
      </w:r>
      <w:proofErr w:type="gramEnd"/>
      <w:r w:rsidRPr="007A5B00">
        <w:rPr>
          <w:rFonts w:ascii="Times New Roman" w:eastAsia="方正楷体简体" w:hAnsi="Times New Roman" w:hint="eastAsia"/>
          <w:sz w:val="21"/>
          <w:szCs w:val="21"/>
        </w:rPr>
        <w:t>的血药浓度及其药动学研究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34(9)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1304-1308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94F8C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FENG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Yanlin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HONG Yan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TIAN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Weiqiang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Study on Plasma Concentration and Pharmacokinetics of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Axitinib</w:t>
      </w:r>
      <w:proofErr w:type="spell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After Intravenous Administration in Rats by UPLC-MS/MS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7A5B00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7A5B00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34(9)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7A5B00">
        <w:rPr>
          <w:rFonts w:ascii="Times New Roman" w:eastAsia="方正楷体简体" w:hAnsi="Times New Roman" w:hint="eastAsia"/>
          <w:sz w:val="21"/>
          <w:szCs w:val="21"/>
        </w:rPr>
        <w:t>1304-1308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1453D7" w:rsidRDefault="001453D7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1453D7" w:rsidRPr="001453D7" w:rsidRDefault="001453D7" w:rsidP="001453D7">
      <w:pPr>
        <w:spacing w:after="0" w:line="280" w:lineRule="auto"/>
        <w:rPr>
          <w:rFonts w:ascii="Times New Roman" w:eastAsia="方正楷体简体" w:hAnsi="Times New Roman" w:cs="Times New Roman"/>
          <w:sz w:val="21"/>
          <w:szCs w:val="21"/>
        </w:rPr>
      </w:pPr>
      <w:proofErr w:type="gramStart"/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李好</w:t>
      </w:r>
      <w:proofErr w:type="gramEnd"/>
      <w:r w:rsidRPr="001453D7">
        <w:rPr>
          <w:rFonts w:ascii="Times New Roman" w:eastAsia="方正楷体简体" w:hAnsi="Times New Roman" w:cs="Times New Roman"/>
          <w:sz w:val="21"/>
          <w:szCs w:val="21"/>
        </w:rPr>
        <w:t>. UPLC-MS/MS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快速测定大鼠血浆中盐酸美沙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281. </w:t>
      </w:r>
      <w:proofErr w:type="gramStart"/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酮</w:t>
      </w:r>
      <w:proofErr w:type="gramEnd"/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及其代谢产物含量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[J]. 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中国现代应用药学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>, 2017, 34(9): 1277-1</w:t>
      </w:r>
    </w:p>
    <w:p w:rsidR="001453D7" w:rsidRPr="007A5B00" w:rsidRDefault="001453D7" w:rsidP="001453D7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LI </w:t>
      </w:r>
      <w:proofErr w:type="spellStart"/>
      <w:r w:rsidRPr="001453D7">
        <w:rPr>
          <w:rFonts w:ascii="Times New Roman" w:eastAsia="方正楷体简体" w:hAnsi="Times New Roman" w:cs="Times New Roman"/>
          <w:sz w:val="21"/>
          <w:szCs w:val="21"/>
        </w:rPr>
        <w:t>Hao</w:t>
      </w:r>
      <w:proofErr w:type="spellEnd"/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. Rapid Determination of Methadone Hydrochloride and Its Metabolites in Rat Plasma by UPLC-MS/MS [J]. Chin J Mod </w:t>
      </w:r>
      <w:proofErr w:type="spellStart"/>
      <w:r w:rsidRPr="001453D7">
        <w:rPr>
          <w:rFonts w:ascii="Times New Roman" w:eastAsia="方正楷体简体" w:hAnsi="Times New Roman" w:cs="Times New Roman"/>
          <w:sz w:val="21"/>
          <w:szCs w:val="21"/>
        </w:rPr>
        <w:t>Appl</w:t>
      </w:r>
      <w:proofErr w:type="spellEnd"/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 Pharm(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中国现代应用药学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>), 2017, 34(9): 1277-1281.</w:t>
      </w:r>
    </w:p>
    <w:p w:rsidR="00794F8C" w:rsidRDefault="00794F8C" w:rsidP="00794F8C">
      <w:pPr>
        <w:spacing w:after="0" w:line="283" w:lineRule="auto"/>
      </w:pPr>
    </w:p>
    <w:p w:rsidR="00794F8C" w:rsidRPr="006A039C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6A039C">
        <w:rPr>
          <w:rFonts w:ascii="Times New Roman" w:eastAsia="方正楷体简体" w:hAnsi="Times New Roman" w:hint="eastAsia"/>
          <w:sz w:val="21"/>
          <w:szCs w:val="21"/>
        </w:rPr>
        <w:t>王琼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proofErr w:type="gramStart"/>
      <w:r w:rsidRPr="006A039C">
        <w:rPr>
          <w:rFonts w:ascii="Times New Roman" w:eastAsia="方正楷体简体" w:hAnsi="Times New Roman" w:hint="eastAsia"/>
          <w:sz w:val="21"/>
          <w:szCs w:val="21"/>
        </w:rPr>
        <w:t>钟优艳</w:t>
      </w:r>
      <w:proofErr w:type="gram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6A039C">
        <w:rPr>
          <w:rFonts w:ascii="Times New Roman" w:eastAsia="方正楷体简体" w:hAnsi="Times New Roman" w:hint="eastAsia"/>
          <w:sz w:val="21"/>
          <w:szCs w:val="21"/>
        </w:rPr>
        <w:t>叶丛丛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等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6A039C">
        <w:rPr>
          <w:rFonts w:ascii="Times New Roman" w:eastAsia="方正楷体简体" w:hAnsi="Times New Roman" w:hint="eastAsia"/>
          <w:sz w:val="21"/>
          <w:szCs w:val="21"/>
        </w:rPr>
        <w:t>阿魏</w:t>
      </w:r>
      <w:proofErr w:type="gramStart"/>
      <w:r w:rsidRPr="006A039C">
        <w:rPr>
          <w:rFonts w:ascii="Times New Roman" w:eastAsia="方正楷体简体" w:hAnsi="Times New Roman" w:hint="eastAsia"/>
          <w:sz w:val="21"/>
          <w:szCs w:val="21"/>
        </w:rPr>
        <w:t>酸长期</w:t>
      </w:r>
      <w:proofErr w:type="gramEnd"/>
      <w:r w:rsidRPr="006A039C">
        <w:rPr>
          <w:rFonts w:ascii="Times New Roman" w:eastAsia="方正楷体简体" w:hAnsi="Times New Roman" w:hint="eastAsia"/>
          <w:sz w:val="21"/>
          <w:szCs w:val="21"/>
        </w:rPr>
        <w:t>给药后对大鼠灌服</w:t>
      </w:r>
      <w:proofErr w:type="gramStart"/>
      <w:r w:rsidRPr="006A039C">
        <w:rPr>
          <w:rFonts w:ascii="Times New Roman" w:eastAsia="方正楷体简体" w:hAnsi="Times New Roman" w:hint="eastAsia"/>
          <w:sz w:val="21"/>
          <w:szCs w:val="21"/>
        </w:rPr>
        <w:t>氯沙坦钾</w:t>
      </w:r>
      <w:proofErr w:type="gramEnd"/>
      <w:r w:rsidRPr="006A039C">
        <w:rPr>
          <w:rFonts w:ascii="Times New Roman" w:eastAsia="方正楷体简体" w:hAnsi="Times New Roman" w:hint="eastAsia"/>
          <w:sz w:val="21"/>
          <w:szCs w:val="21"/>
        </w:rPr>
        <w:t>的药动学影响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[</w:t>
      </w:r>
      <w:r w:rsidRPr="006A039C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6A039C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6A039C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6A039C">
        <w:rPr>
          <w:rFonts w:ascii="Times New Roman" w:eastAsia="方正楷体简体" w:hAnsi="Times New Roman" w:hint="eastAsia"/>
          <w:sz w:val="21"/>
          <w:szCs w:val="21"/>
        </w:rPr>
        <w:t>34(4)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6A039C">
        <w:rPr>
          <w:rFonts w:ascii="Times New Roman" w:eastAsia="方正楷体简体" w:hAnsi="Times New Roman" w:hint="eastAsia"/>
          <w:sz w:val="21"/>
          <w:szCs w:val="21"/>
        </w:rPr>
        <w:t>575-578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</w:p>
    <w:p w:rsidR="00794F8C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  <w:r w:rsidRPr="006A039C">
        <w:rPr>
          <w:rFonts w:ascii="Times New Roman" w:eastAsia="方正楷体简体" w:hAnsi="Times New Roman" w:hint="eastAsia"/>
          <w:sz w:val="21"/>
          <w:szCs w:val="21"/>
        </w:rPr>
        <w:t xml:space="preserve">WANG </w:t>
      </w:r>
      <w:proofErr w:type="spellStart"/>
      <w:r w:rsidRPr="006A039C">
        <w:rPr>
          <w:rFonts w:ascii="Times New Roman" w:eastAsia="方正楷体简体" w:hAnsi="Times New Roman" w:hint="eastAsia"/>
          <w:sz w:val="21"/>
          <w:szCs w:val="21"/>
        </w:rPr>
        <w:t>Qiong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6A039C">
        <w:rPr>
          <w:rFonts w:ascii="Times New Roman" w:eastAsia="方正楷体简体" w:hAnsi="Times New Roman" w:hint="eastAsia"/>
          <w:sz w:val="21"/>
          <w:szCs w:val="21"/>
        </w:rPr>
        <w:t xml:space="preserve">ZHONG </w:t>
      </w:r>
      <w:proofErr w:type="spellStart"/>
      <w:r w:rsidRPr="006A039C">
        <w:rPr>
          <w:rFonts w:ascii="Times New Roman" w:eastAsia="方正楷体简体" w:hAnsi="Times New Roman" w:hint="eastAsia"/>
          <w:sz w:val="21"/>
          <w:szCs w:val="21"/>
        </w:rPr>
        <w:t>Youyan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6A039C">
        <w:rPr>
          <w:rFonts w:ascii="Times New Roman" w:eastAsia="方正楷体简体" w:hAnsi="Times New Roman" w:hint="eastAsia"/>
          <w:sz w:val="21"/>
          <w:szCs w:val="21"/>
        </w:rPr>
        <w:t xml:space="preserve">YE </w:t>
      </w:r>
      <w:proofErr w:type="spellStart"/>
      <w:r w:rsidRPr="006A039C">
        <w:rPr>
          <w:rFonts w:ascii="Times New Roman" w:eastAsia="方正楷体简体" w:hAnsi="Times New Roman" w:hint="eastAsia"/>
          <w:sz w:val="21"/>
          <w:szCs w:val="21"/>
        </w:rPr>
        <w:t>Congcong</w:t>
      </w:r>
      <w:proofErr w:type="spellEnd"/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>
        <w:rPr>
          <w:rFonts w:ascii="Times New Roman" w:eastAsia="方正楷体简体" w:hAnsi="Times New Roman" w:hint="eastAsia"/>
          <w:sz w:val="21"/>
          <w:szCs w:val="21"/>
        </w:rPr>
        <w:t>et al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6A039C">
        <w:rPr>
          <w:rFonts w:ascii="Times New Roman" w:eastAsia="方正楷体简体" w:hAnsi="Times New Roman" w:hint="eastAsia"/>
          <w:sz w:val="21"/>
          <w:szCs w:val="21"/>
        </w:rPr>
        <w:t xml:space="preserve">Effects of </w:t>
      </w:r>
      <w:proofErr w:type="spellStart"/>
      <w:r w:rsidRPr="006A039C">
        <w:rPr>
          <w:rFonts w:ascii="Times New Roman" w:eastAsia="方正楷体简体" w:hAnsi="Times New Roman" w:hint="eastAsia"/>
          <w:sz w:val="21"/>
          <w:szCs w:val="21"/>
        </w:rPr>
        <w:t>Ferulic</w:t>
      </w:r>
      <w:proofErr w:type="spellEnd"/>
      <w:r w:rsidRPr="006A039C">
        <w:rPr>
          <w:rFonts w:ascii="Times New Roman" w:eastAsia="方正楷体简体" w:hAnsi="Times New Roman" w:hint="eastAsia"/>
          <w:sz w:val="21"/>
          <w:szCs w:val="21"/>
        </w:rPr>
        <w:t xml:space="preserve"> Acid on the Pharmacokinetics of </w:t>
      </w:r>
      <w:proofErr w:type="spellStart"/>
      <w:r w:rsidRPr="006A039C">
        <w:rPr>
          <w:rFonts w:ascii="Times New Roman" w:eastAsia="方正楷体简体" w:hAnsi="Times New Roman" w:hint="eastAsia"/>
          <w:sz w:val="21"/>
          <w:szCs w:val="21"/>
        </w:rPr>
        <w:t>Intragastrically</w:t>
      </w:r>
      <w:proofErr w:type="spellEnd"/>
      <w:r w:rsidRPr="006A039C">
        <w:rPr>
          <w:rFonts w:ascii="Times New Roman" w:eastAsia="方正楷体简体" w:hAnsi="Times New Roman" w:hint="eastAsia"/>
          <w:sz w:val="21"/>
          <w:szCs w:val="21"/>
        </w:rPr>
        <w:t xml:space="preserve"> Administered Losartan in Rats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 [</w:t>
      </w:r>
      <w:r w:rsidRPr="006A039C">
        <w:rPr>
          <w:rFonts w:ascii="Times New Roman" w:eastAsia="方正楷体简体" w:hAnsi="Times New Roman" w:hint="eastAsia"/>
          <w:sz w:val="21"/>
          <w:szCs w:val="21"/>
        </w:rPr>
        <w:t>J]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. </w:t>
      </w:r>
      <w:r w:rsidRPr="006A039C">
        <w:rPr>
          <w:rFonts w:ascii="Times New Roman" w:eastAsia="方正楷体简体" w:hAnsi="Times New Roman" w:hint="eastAsia"/>
          <w:sz w:val="21"/>
          <w:szCs w:val="21"/>
        </w:rPr>
        <w:t xml:space="preserve">Chin J Mod </w:t>
      </w:r>
      <w:proofErr w:type="spellStart"/>
      <w:r w:rsidRPr="006A039C">
        <w:rPr>
          <w:rFonts w:ascii="Times New Roman" w:eastAsia="方正楷体简体" w:hAnsi="Times New Roman" w:hint="eastAsia"/>
          <w:sz w:val="21"/>
          <w:szCs w:val="21"/>
        </w:rPr>
        <w:t>Appl</w:t>
      </w:r>
      <w:proofErr w:type="spellEnd"/>
      <w:r w:rsidRPr="006A039C">
        <w:rPr>
          <w:rFonts w:ascii="Times New Roman" w:eastAsia="方正楷体简体" w:hAnsi="Times New Roman" w:hint="eastAsia"/>
          <w:sz w:val="21"/>
          <w:szCs w:val="21"/>
        </w:rPr>
        <w:t xml:space="preserve"> Pharm(</w:t>
      </w:r>
      <w:r w:rsidRPr="006A039C">
        <w:rPr>
          <w:rFonts w:ascii="Times New Roman" w:eastAsia="方正楷体简体" w:hAnsi="Times New Roman" w:hint="eastAsia"/>
          <w:sz w:val="21"/>
          <w:szCs w:val="21"/>
        </w:rPr>
        <w:t>中国现代应用药学</w:t>
      </w:r>
      <w:r w:rsidRPr="006A039C">
        <w:rPr>
          <w:rFonts w:ascii="Times New Roman" w:eastAsia="方正楷体简体" w:hAnsi="Times New Roman" w:hint="eastAsia"/>
          <w:sz w:val="21"/>
          <w:szCs w:val="21"/>
        </w:rPr>
        <w:t>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6A039C">
        <w:rPr>
          <w:rFonts w:ascii="Times New Roman" w:eastAsia="方正楷体简体" w:hAnsi="Times New Roman" w:hint="eastAsia"/>
          <w:sz w:val="21"/>
          <w:szCs w:val="21"/>
        </w:rPr>
        <w:t>2017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, </w:t>
      </w:r>
      <w:r w:rsidRPr="006A039C">
        <w:rPr>
          <w:rFonts w:ascii="Times New Roman" w:eastAsia="方正楷体简体" w:hAnsi="Times New Roman" w:hint="eastAsia"/>
          <w:sz w:val="21"/>
          <w:szCs w:val="21"/>
        </w:rPr>
        <w:t>34(4)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 xml:space="preserve">: </w:t>
      </w:r>
      <w:r w:rsidRPr="006A039C">
        <w:rPr>
          <w:rFonts w:ascii="Times New Roman" w:eastAsia="方正楷体简体" w:hAnsi="Times New Roman" w:hint="eastAsia"/>
          <w:sz w:val="21"/>
          <w:szCs w:val="21"/>
        </w:rPr>
        <w:t>575-578</w:t>
      </w:r>
      <w:r w:rsidRPr="00641FEC">
        <w:rPr>
          <w:rFonts w:ascii="Times New Roman" w:eastAsia="方正楷体简体" w:hAnsi="Times New Roman" w:hint="eastAsia"/>
          <w:sz w:val="21"/>
          <w:szCs w:val="21"/>
        </w:rPr>
        <w:t>.</w:t>
      </w:r>
    </w:p>
    <w:p w:rsidR="00794F8C" w:rsidRDefault="00794F8C" w:rsidP="00794F8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C94412" w:rsidRDefault="00C94412" w:rsidP="002106A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C94412" w:rsidRPr="007A5B00" w:rsidRDefault="00C94412" w:rsidP="002106AC">
      <w:pPr>
        <w:spacing w:after="0" w:line="283" w:lineRule="auto"/>
        <w:rPr>
          <w:rFonts w:ascii="Times New Roman" w:eastAsia="方正楷体简体" w:hAnsi="Times New Roman"/>
          <w:sz w:val="21"/>
          <w:szCs w:val="21"/>
        </w:rPr>
      </w:pPr>
    </w:p>
    <w:p w:rsidR="002106AC" w:rsidRPr="00031E34" w:rsidRDefault="002106AC" w:rsidP="00794F8C">
      <w:pPr>
        <w:spacing w:after="0" w:line="283" w:lineRule="auto"/>
      </w:pPr>
    </w:p>
    <w:p w:rsidR="002106AC" w:rsidRDefault="002106AC" w:rsidP="00BB3CD2">
      <w:pPr>
        <w:pStyle w:val="1"/>
      </w:pPr>
      <w:bookmarkStart w:id="8" w:name="_Toc518920621"/>
      <w:bookmarkStart w:id="9" w:name="_Toc525632940"/>
      <w:bookmarkStart w:id="10" w:name="_GoBack"/>
      <w:bookmarkEnd w:id="10"/>
      <w:r w:rsidRPr="00031E34">
        <w:rPr>
          <w:rFonts w:hint="eastAsia"/>
        </w:rPr>
        <w:lastRenderedPageBreak/>
        <w:t>其他</w:t>
      </w:r>
      <w:bookmarkEnd w:id="8"/>
      <w:bookmarkEnd w:id="9"/>
    </w:p>
    <w:p w:rsidR="001453D7" w:rsidRPr="001453D7" w:rsidRDefault="001453D7" w:rsidP="001453D7">
      <w:pPr>
        <w:spacing w:after="0" w:line="280" w:lineRule="auto"/>
        <w:rPr>
          <w:rFonts w:ascii="Times New Roman" w:eastAsia="方正楷体简体" w:hAnsi="Times New Roman" w:cs="Times New Roman"/>
          <w:sz w:val="21"/>
          <w:szCs w:val="21"/>
        </w:rPr>
      </w:pP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缪慧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, 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阮昊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, 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陈悦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, 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等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. 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生物相关性溶出度方法研究进展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[J]. 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中国现代应用药学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, 2018, 35(1): 138-142. </w:t>
      </w:r>
    </w:p>
    <w:p w:rsidR="001453D7" w:rsidRDefault="001453D7" w:rsidP="001453D7">
      <w:pPr>
        <w:spacing w:after="0" w:line="283" w:lineRule="auto"/>
      </w:pPr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MIAO </w:t>
      </w:r>
      <w:proofErr w:type="spellStart"/>
      <w:r w:rsidRPr="001453D7">
        <w:rPr>
          <w:rFonts w:ascii="Times New Roman" w:eastAsia="方正楷体简体" w:hAnsi="Times New Roman" w:cs="Times New Roman"/>
          <w:sz w:val="21"/>
          <w:szCs w:val="21"/>
        </w:rPr>
        <w:t>Hui</w:t>
      </w:r>
      <w:proofErr w:type="spellEnd"/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, RUAN </w:t>
      </w:r>
      <w:proofErr w:type="spellStart"/>
      <w:r w:rsidRPr="001453D7">
        <w:rPr>
          <w:rFonts w:ascii="Times New Roman" w:eastAsia="方正楷体简体" w:hAnsi="Times New Roman" w:cs="Times New Roman"/>
          <w:sz w:val="21"/>
          <w:szCs w:val="21"/>
        </w:rPr>
        <w:t>Hao</w:t>
      </w:r>
      <w:proofErr w:type="spellEnd"/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, CHEN </w:t>
      </w:r>
      <w:proofErr w:type="spellStart"/>
      <w:r w:rsidRPr="001453D7">
        <w:rPr>
          <w:rFonts w:ascii="Times New Roman" w:eastAsia="方正楷体简体" w:hAnsi="Times New Roman" w:cs="Times New Roman"/>
          <w:sz w:val="21"/>
          <w:szCs w:val="21"/>
        </w:rPr>
        <w:t>Yue</w:t>
      </w:r>
      <w:proofErr w:type="spellEnd"/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, et al. Research Advances of Bio-relevance Dissolution Method [J]. Chin J Mod </w:t>
      </w:r>
      <w:proofErr w:type="spellStart"/>
      <w:r w:rsidRPr="001453D7">
        <w:rPr>
          <w:rFonts w:ascii="Times New Roman" w:eastAsia="方正楷体简体" w:hAnsi="Times New Roman" w:cs="Times New Roman"/>
          <w:sz w:val="21"/>
          <w:szCs w:val="21"/>
        </w:rPr>
        <w:t>Appl</w:t>
      </w:r>
      <w:proofErr w:type="spellEnd"/>
      <w:r w:rsidRPr="001453D7">
        <w:rPr>
          <w:rFonts w:ascii="Times New Roman" w:eastAsia="方正楷体简体" w:hAnsi="Times New Roman" w:cs="Times New Roman"/>
          <w:sz w:val="21"/>
          <w:szCs w:val="21"/>
        </w:rPr>
        <w:t xml:space="preserve"> Pharm(</w:t>
      </w:r>
      <w:r w:rsidRPr="001453D7">
        <w:rPr>
          <w:rFonts w:ascii="Times New Roman" w:eastAsia="方正楷体简体" w:hAnsi="Times New Roman" w:cs="Times New Roman" w:hint="eastAsia"/>
          <w:sz w:val="21"/>
          <w:szCs w:val="21"/>
        </w:rPr>
        <w:t>中国现代应用药学</w:t>
      </w:r>
      <w:r w:rsidRPr="001453D7">
        <w:rPr>
          <w:rFonts w:ascii="Times New Roman" w:eastAsia="方正楷体简体" w:hAnsi="Times New Roman" w:cs="Times New Roman"/>
          <w:sz w:val="21"/>
          <w:szCs w:val="21"/>
        </w:rPr>
        <w:t>), 2018, 35(1): 138-142.</w:t>
      </w:r>
    </w:p>
    <w:sectPr w:rsidR="001453D7" w:rsidSect="0015747E">
      <w:pgSz w:w="11906" w:h="16838"/>
      <w:pgMar w:top="1077" w:right="907" w:bottom="69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84" w:rsidRDefault="00ED7484" w:rsidP="000A0119">
      <w:pPr>
        <w:spacing w:after="0"/>
      </w:pPr>
      <w:r>
        <w:separator/>
      </w:r>
    </w:p>
  </w:endnote>
  <w:endnote w:type="continuationSeparator" w:id="0">
    <w:p w:rsidR="00ED7484" w:rsidRDefault="00ED7484" w:rsidP="000A01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84" w:rsidRDefault="00ED7484" w:rsidP="000A0119">
      <w:pPr>
        <w:spacing w:after="0"/>
      </w:pPr>
      <w:r>
        <w:separator/>
      </w:r>
    </w:p>
  </w:footnote>
  <w:footnote w:type="continuationSeparator" w:id="0">
    <w:p w:rsidR="00ED7484" w:rsidRDefault="00ED7484" w:rsidP="000A01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1E34"/>
    <w:rsid w:val="000A0119"/>
    <w:rsid w:val="000B181F"/>
    <w:rsid w:val="001453D7"/>
    <w:rsid w:val="0015747E"/>
    <w:rsid w:val="002106AC"/>
    <w:rsid w:val="00271667"/>
    <w:rsid w:val="002B4093"/>
    <w:rsid w:val="002F274F"/>
    <w:rsid w:val="00323B43"/>
    <w:rsid w:val="003D37D8"/>
    <w:rsid w:val="00422AB7"/>
    <w:rsid w:val="00426133"/>
    <w:rsid w:val="004358AB"/>
    <w:rsid w:val="004B176D"/>
    <w:rsid w:val="004B7933"/>
    <w:rsid w:val="005C67B4"/>
    <w:rsid w:val="00654C1F"/>
    <w:rsid w:val="006D673D"/>
    <w:rsid w:val="007235C1"/>
    <w:rsid w:val="00794F8C"/>
    <w:rsid w:val="0086314D"/>
    <w:rsid w:val="008B7726"/>
    <w:rsid w:val="008C3093"/>
    <w:rsid w:val="0090408C"/>
    <w:rsid w:val="00960373"/>
    <w:rsid w:val="00A01138"/>
    <w:rsid w:val="00B2133A"/>
    <w:rsid w:val="00B6663E"/>
    <w:rsid w:val="00B74FD2"/>
    <w:rsid w:val="00B76841"/>
    <w:rsid w:val="00BB3CD2"/>
    <w:rsid w:val="00BC2569"/>
    <w:rsid w:val="00C421D9"/>
    <w:rsid w:val="00C94412"/>
    <w:rsid w:val="00CA4E67"/>
    <w:rsid w:val="00D31D50"/>
    <w:rsid w:val="00E4717B"/>
    <w:rsid w:val="00E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2F274F"/>
    <w:pPr>
      <w:keepNext/>
      <w:keepLines/>
      <w:spacing w:after="0" w:line="283" w:lineRule="auto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31E34"/>
    <w:pPr>
      <w:keepNext/>
      <w:keepLines/>
      <w:spacing w:before="260" w:after="260" w:line="416" w:lineRule="auto"/>
      <w:outlineLvl w:val="1"/>
    </w:pPr>
    <w:rPr>
      <w:rFonts w:ascii="Times New Roman" w:eastAsiaTheme="majorEastAsia" w:hAnsi="Times New Roman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274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031E34"/>
    <w:rPr>
      <w:rFonts w:ascii="Times New Roman" w:eastAsiaTheme="majorEastAsia" w:hAnsi="Times New Roman" w:cstheme="majorBidi"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6D673D"/>
  </w:style>
  <w:style w:type="paragraph" w:styleId="20">
    <w:name w:val="toc 2"/>
    <w:basedOn w:val="a"/>
    <w:next w:val="a"/>
    <w:autoRedefine/>
    <w:uiPriority w:val="39"/>
    <w:unhideWhenUsed/>
    <w:rsid w:val="006D673D"/>
    <w:pPr>
      <w:ind w:leftChars="200" w:left="420"/>
    </w:pPr>
  </w:style>
  <w:style w:type="character" w:styleId="a3">
    <w:name w:val="Hyperlink"/>
    <w:basedOn w:val="a0"/>
    <w:uiPriority w:val="99"/>
    <w:unhideWhenUsed/>
    <w:rsid w:val="006D673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A01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0119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01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011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341D-E6D6-497D-B063-6DACEA9C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cyf</cp:lastModifiedBy>
  <cp:revision>14</cp:revision>
  <dcterms:created xsi:type="dcterms:W3CDTF">2008-09-11T17:20:00Z</dcterms:created>
  <dcterms:modified xsi:type="dcterms:W3CDTF">2019-05-15T01:39:00Z</dcterms:modified>
</cp:coreProperties>
</file>